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D6EB3" w14:textId="19074C61" w:rsidR="00A73CF0" w:rsidRDefault="00C22440">
      <w:pPr>
        <w:spacing w:after="0" w:line="259" w:lineRule="auto"/>
        <w:ind w:left="0" w:right="0" w:firstLine="0"/>
        <w:jc w:val="right"/>
      </w:pPr>
      <w:r>
        <w:rPr>
          <w:noProof/>
        </w:rPr>
        <w:drawing>
          <wp:inline distT="0" distB="0" distL="0" distR="0" wp14:anchorId="4809E97F" wp14:editId="18FA5FF0">
            <wp:extent cx="5819140" cy="18478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7" cstate="print"/>
                    <a:stretch>
                      <a:fillRect/>
                    </a:stretch>
                  </pic:blipFill>
                  <pic:spPr>
                    <a:xfrm>
                      <a:off x="0" y="0"/>
                      <a:ext cx="5819140" cy="1847850"/>
                    </a:xfrm>
                    <a:prstGeom prst="rect">
                      <a:avLst/>
                    </a:prstGeom>
                  </pic:spPr>
                </pic:pic>
              </a:graphicData>
            </a:graphic>
          </wp:inline>
        </w:drawing>
      </w:r>
      <w:r w:rsidR="00F00E3D">
        <w:rPr>
          <w:rFonts w:ascii="Arial" w:eastAsia="Arial" w:hAnsi="Arial" w:cs="Arial"/>
          <w:b/>
          <w:sz w:val="28"/>
        </w:rPr>
        <w:t xml:space="preserve"> </w:t>
      </w:r>
    </w:p>
    <w:p w14:paraId="633CAEC7" w14:textId="77777777" w:rsidR="00A73CF0" w:rsidRDefault="00F00E3D">
      <w:pPr>
        <w:spacing w:after="0" w:line="259" w:lineRule="auto"/>
        <w:ind w:left="0" w:right="13" w:firstLine="0"/>
        <w:jc w:val="center"/>
      </w:pPr>
      <w:r>
        <w:rPr>
          <w:rFonts w:ascii="Arial" w:eastAsia="Arial" w:hAnsi="Arial" w:cs="Arial"/>
          <w:b/>
        </w:rPr>
        <w:t xml:space="preserve"> </w:t>
      </w:r>
    </w:p>
    <w:p w14:paraId="2A09FBC2" w14:textId="77777777" w:rsidR="00A73CF0" w:rsidRDefault="00F00E3D">
      <w:pPr>
        <w:spacing w:after="0" w:line="259" w:lineRule="auto"/>
        <w:ind w:left="0" w:right="13" w:firstLine="0"/>
        <w:jc w:val="center"/>
      </w:pPr>
      <w:r>
        <w:rPr>
          <w:rFonts w:ascii="Arial" w:eastAsia="Arial" w:hAnsi="Arial" w:cs="Arial"/>
          <w:b/>
        </w:rPr>
        <w:t xml:space="preserve"> </w:t>
      </w:r>
    </w:p>
    <w:p w14:paraId="5C0C17CB" w14:textId="77777777" w:rsidR="00A73CF0" w:rsidRDefault="00F00E3D">
      <w:pPr>
        <w:spacing w:after="0" w:line="259" w:lineRule="auto"/>
        <w:ind w:left="0" w:right="13" w:firstLine="0"/>
        <w:jc w:val="center"/>
      </w:pPr>
      <w:r>
        <w:rPr>
          <w:rFonts w:ascii="Arial" w:eastAsia="Arial" w:hAnsi="Arial" w:cs="Arial"/>
          <w:b/>
        </w:rPr>
        <w:t xml:space="preserve"> </w:t>
      </w:r>
    </w:p>
    <w:p w14:paraId="56F9AA2D" w14:textId="77777777" w:rsidR="00A73CF0" w:rsidRDefault="00F00E3D">
      <w:pPr>
        <w:spacing w:after="0" w:line="259" w:lineRule="auto"/>
        <w:ind w:right="62"/>
        <w:jc w:val="center"/>
      </w:pPr>
      <w:r>
        <w:rPr>
          <w:rFonts w:ascii="Arial" w:eastAsia="Arial" w:hAnsi="Arial" w:cs="Arial"/>
          <w:sz w:val="24"/>
        </w:rPr>
        <w:t xml:space="preserve">A FAIR HOUSING AGENCY </w:t>
      </w:r>
    </w:p>
    <w:p w14:paraId="43025B9C" w14:textId="77777777" w:rsidR="00A73CF0" w:rsidRDefault="00F00E3D">
      <w:pPr>
        <w:spacing w:after="0" w:line="259" w:lineRule="auto"/>
        <w:ind w:right="58"/>
        <w:jc w:val="center"/>
      </w:pPr>
      <w:r>
        <w:rPr>
          <w:rFonts w:ascii="Arial" w:eastAsia="Arial" w:hAnsi="Arial" w:cs="Arial"/>
          <w:sz w:val="24"/>
        </w:rPr>
        <w:t xml:space="preserve">AN EQUAL OPPORTUNITY EMPLOYER </w:t>
      </w:r>
    </w:p>
    <w:p w14:paraId="4C8152A7" w14:textId="77777777" w:rsidR="00A73CF0" w:rsidRDefault="00F00E3D">
      <w:pPr>
        <w:spacing w:after="50" w:line="259" w:lineRule="auto"/>
        <w:ind w:left="0" w:right="0" w:firstLine="0"/>
      </w:pPr>
      <w:r>
        <w:rPr>
          <w:rFonts w:ascii="Arial" w:eastAsia="Arial" w:hAnsi="Arial" w:cs="Arial"/>
          <w:sz w:val="24"/>
        </w:rPr>
        <w:t xml:space="preserve"> </w:t>
      </w:r>
    </w:p>
    <w:p w14:paraId="184CA87D" w14:textId="77777777" w:rsidR="00A73CF0" w:rsidRDefault="00F00E3D">
      <w:pPr>
        <w:spacing w:after="0" w:line="249" w:lineRule="auto"/>
        <w:ind w:left="2482" w:right="2537"/>
        <w:jc w:val="center"/>
      </w:pPr>
      <w:r>
        <w:rPr>
          <w:rFonts w:ascii="Times New Roman" w:eastAsia="Times New Roman" w:hAnsi="Times New Roman" w:cs="Times New Roman"/>
          <w:b/>
          <w:sz w:val="32"/>
        </w:rPr>
        <w:t xml:space="preserve">Request for Proposal (RFP)  </w:t>
      </w:r>
    </w:p>
    <w:p w14:paraId="66F5CF64" w14:textId="77777777" w:rsidR="00284C36" w:rsidRDefault="00F00E3D">
      <w:pPr>
        <w:spacing w:after="0" w:line="249" w:lineRule="auto"/>
        <w:ind w:left="2482" w:right="2377"/>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Lead Paint Testing Services  </w:t>
      </w:r>
    </w:p>
    <w:p w14:paraId="4FE87264" w14:textId="0031441A" w:rsidR="00A73CF0" w:rsidRDefault="00284C36">
      <w:pPr>
        <w:spacing w:after="0" w:line="249" w:lineRule="auto"/>
        <w:ind w:left="2482" w:right="2377"/>
        <w:jc w:val="center"/>
      </w:pPr>
      <w:r>
        <w:rPr>
          <w:rFonts w:ascii="Times New Roman" w:eastAsia="Times New Roman" w:hAnsi="Times New Roman" w:cs="Times New Roman"/>
          <w:b/>
          <w:color w:val="020306"/>
          <w:sz w:val="32"/>
        </w:rPr>
        <w:t>WHA24.12</w:t>
      </w:r>
    </w:p>
    <w:p w14:paraId="687109A9" w14:textId="77777777" w:rsidR="00284C36" w:rsidRDefault="00284C36">
      <w:pPr>
        <w:spacing w:after="0" w:line="239" w:lineRule="auto"/>
        <w:ind w:left="1035" w:right="1041" w:firstLine="0"/>
        <w:jc w:val="center"/>
        <w:rPr>
          <w:rFonts w:ascii="Times New Roman" w:eastAsia="Times New Roman" w:hAnsi="Times New Roman" w:cs="Times New Roman"/>
          <w:b/>
          <w:color w:val="020306"/>
          <w:sz w:val="24"/>
        </w:rPr>
      </w:pPr>
    </w:p>
    <w:p w14:paraId="5134B4DE" w14:textId="77777777" w:rsidR="00284C36" w:rsidRDefault="00284C36">
      <w:pPr>
        <w:spacing w:after="0" w:line="239" w:lineRule="auto"/>
        <w:ind w:left="1035" w:right="1041" w:firstLine="0"/>
        <w:jc w:val="center"/>
        <w:rPr>
          <w:rFonts w:ascii="Times New Roman" w:eastAsia="Times New Roman" w:hAnsi="Times New Roman" w:cs="Times New Roman"/>
          <w:b/>
          <w:color w:val="020306"/>
          <w:sz w:val="24"/>
        </w:rPr>
      </w:pPr>
    </w:p>
    <w:p w14:paraId="7CFBAAA9" w14:textId="545FFDC6" w:rsidR="00A73CF0" w:rsidRDefault="00F00E3D">
      <w:pPr>
        <w:spacing w:after="0" w:line="239" w:lineRule="auto"/>
        <w:ind w:left="1035" w:right="1041" w:firstLine="0"/>
        <w:jc w:val="center"/>
      </w:pPr>
      <w:r>
        <w:rPr>
          <w:rFonts w:ascii="Times New Roman" w:eastAsia="Times New Roman" w:hAnsi="Times New Roman" w:cs="Times New Roman"/>
          <w:b/>
          <w:color w:val="020306"/>
          <w:sz w:val="24"/>
        </w:rPr>
        <w:t>Submission Deadline:</w:t>
      </w:r>
      <w:r w:rsidR="00284C36">
        <w:rPr>
          <w:rFonts w:ascii="Times New Roman" w:eastAsia="Times New Roman" w:hAnsi="Times New Roman" w:cs="Times New Roman"/>
          <w:b/>
          <w:color w:val="020306"/>
          <w:sz w:val="24"/>
        </w:rPr>
        <w:t xml:space="preserve"> </w:t>
      </w:r>
      <w:r w:rsidR="00284C36">
        <w:rPr>
          <w:rFonts w:ascii="Times New Roman" w:eastAsia="Times New Roman" w:hAnsi="Times New Roman" w:cs="Times New Roman"/>
          <w:color w:val="020306"/>
          <w:sz w:val="24"/>
        </w:rPr>
        <w:t xml:space="preserve">October </w:t>
      </w:r>
      <w:r w:rsidR="00312317">
        <w:rPr>
          <w:rFonts w:ascii="Times New Roman" w:eastAsia="Times New Roman" w:hAnsi="Times New Roman" w:cs="Times New Roman"/>
          <w:color w:val="020306"/>
          <w:sz w:val="24"/>
        </w:rPr>
        <w:t>21</w:t>
      </w:r>
      <w:r>
        <w:rPr>
          <w:rFonts w:ascii="Times New Roman" w:eastAsia="Times New Roman" w:hAnsi="Times New Roman" w:cs="Times New Roman"/>
          <w:color w:val="020306"/>
          <w:sz w:val="24"/>
        </w:rPr>
        <w:t xml:space="preserve">, 2024, at 12:00 PM </w:t>
      </w:r>
      <w:r w:rsidR="00284C36">
        <w:rPr>
          <w:rFonts w:ascii="Times New Roman" w:eastAsia="Times New Roman" w:hAnsi="Times New Roman" w:cs="Times New Roman"/>
          <w:color w:val="020306"/>
          <w:sz w:val="24"/>
        </w:rPr>
        <w:t>E</w:t>
      </w:r>
      <w:r>
        <w:rPr>
          <w:rFonts w:ascii="Times New Roman" w:eastAsia="Times New Roman" w:hAnsi="Times New Roman" w:cs="Times New Roman"/>
          <w:color w:val="020306"/>
          <w:sz w:val="24"/>
        </w:rPr>
        <w:t xml:space="preserve">ST </w:t>
      </w:r>
    </w:p>
    <w:p w14:paraId="5DCF19DE" w14:textId="77777777" w:rsidR="00A73CF0" w:rsidRDefault="00F00E3D">
      <w:pPr>
        <w:spacing w:after="0" w:line="259" w:lineRule="auto"/>
        <w:ind w:left="0" w:right="4" w:firstLine="0"/>
        <w:jc w:val="center"/>
      </w:pPr>
      <w:r>
        <w:rPr>
          <w:rFonts w:ascii="Times New Roman" w:eastAsia="Times New Roman" w:hAnsi="Times New Roman" w:cs="Times New Roman"/>
          <w:color w:val="020306"/>
          <w:sz w:val="24"/>
        </w:rPr>
        <w:t xml:space="preserve"> </w:t>
      </w:r>
    </w:p>
    <w:p w14:paraId="6D2038E1" w14:textId="77777777" w:rsidR="00A73CF0" w:rsidRDefault="00F00E3D">
      <w:pPr>
        <w:spacing w:after="0" w:line="259" w:lineRule="auto"/>
        <w:ind w:left="0" w:right="4" w:firstLine="0"/>
        <w:jc w:val="center"/>
      </w:pPr>
      <w:r>
        <w:rPr>
          <w:rFonts w:ascii="Times New Roman" w:eastAsia="Times New Roman" w:hAnsi="Times New Roman" w:cs="Times New Roman"/>
          <w:sz w:val="24"/>
        </w:rPr>
        <w:t xml:space="preserve"> </w:t>
      </w:r>
    </w:p>
    <w:p w14:paraId="08330AC6" w14:textId="77777777" w:rsidR="00A73CF0" w:rsidRDefault="00F00E3D">
      <w:pPr>
        <w:spacing w:after="0" w:line="259" w:lineRule="auto"/>
        <w:ind w:left="0" w:right="13" w:firstLine="0"/>
        <w:jc w:val="center"/>
      </w:pPr>
      <w:r>
        <w:rPr>
          <w:rFonts w:ascii="Arial" w:eastAsia="Arial" w:hAnsi="Arial" w:cs="Arial"/>
          <w:b/>
        </w:rPr>
        <w:t xml:space="preserve"> </w:t>
      </w:r>
    </w:p>
    <w:p w14:paraId="29310B4C" w14:textId="77777777" w:rsidR="00A73CF0" w:rsidRDefault="00F00E3D">
      <w:pPr>
        <w:spacing w:after="0" w:line="259" w:lineRule="auto"/>
        <w:ind w:left="0" w:right="13" w:firstLine="0"/>
        <w:jc w:val="center"/>
      </w:pPr>
      <w:r>
        <w:rPr>
          <w:rFonts w:ascii="Arial" w:eastAsia="Arial" w:hAnsi="Arial" w:cs="Arial"/>
          <w:b/>
        </w:rPr>
        <w:t xml:space="preserve"> </w:t>
      </w:r>
    </w:p>
    <w:p w14:paraId="598B3361" w14:textId="77777777" w:rsidR="00A73CF0" w:rsidRDefault="00F00E3D">
      <w:pPr>
        <w:spacing w:after="0" w:line="259" w:lineRule="auto"/>
        <w:ind w:left="0" w:right="13" w:firstLine="0"/>
        <w:jc w:val="center"/>
      </w:pPr>
      <w:r>
        <w:rPr>
          <w:rFonts w:ascii="Arial" w:eastAsia="Arial" w:hAnsi="Arial" w:cs="Arial"/>
        </w:rPr>
        <w:t xml:space="preserve"> </w:t>
      </w:r>
    </w:p>
    <w:p w14:paraId="4C3F0919" w14:textId="77777777" w:rsidR="00A73CF0" w:rsidRDefault="00F00E3D">
      <w:pPr>
        <w:spacing w:after="0" w:line="259" w:lineRule="auto"/>
        <w:ind w:left="0" w:right="13" w:firstLine="0"/>
        <w:jc w:val="center"/>
      </w:pPr>
      <w:r>
        <w:rPr>
          <w:rFonts w:ascii="Arial" w:eastAsia="Arial" w:hAnsi="Arial" w:cs="Arial"/>
        </w:rPr>
        <w:t xml:space="preserve"> </w:t>
      </w:r>
    </w:p>
    <w:p w14:paraId="294CDD66" w14:textId="77777777" w:rsidR="00A73CF0" w:rsidRDefault="00F00E3D">
      <w:pPr>
        <w:spacing w:after="0" w:line="259" w:lineRule="auto"/>
        <w:ind w:left="0" w:right="13" w:firstLine="0"/>
        <w:jc w:val="center"/>
      </w:pPr>
      <w:r>
        <w:rPr>
          <w:rFonts w:ascii="Arial" w:eastAsia="Arial" w:hAnsi="Arial" w:cs="Arial"/>
          <w:b/>
        </w:rPr>
        <w:t xml:space="preserve"> </w:t>
      </w:r>
    </w:p>
    <w:p w14:paraId="04D65951" w14:textId="77777777" w:rsidR="00A73CF0" w:rsidRDefault="00F00E3D">
      <w:pPr>
        <w:spacing w:after="14" w:line="226" w:lineRule="auto"/>
        <w:ind w:left="4680" w:right="4694" w:firstLine="0"/>
        <w:jc w:val="center"/>
      </w:pPr>
      <w:r>
        <w:rPr>
          <w:rFonts w:ascii="Arial" w:eastAsia="Arial" w:hAnsi="Arial" w:cs="Arial"/>
          <w:b/>
        </w:rPr>
        <w:t xml:space="preserve"> </w:t>
      </w:r>
      <w:r>
        <w:rPr>
          <w:b/>
        </w:rPr>
        <w:t xml:space="preserve"> </w:t>
      </w:r>
    </w:p>
    <w:p w14:paraId="2E2D21F0" w14:textId="77777777" w:rsidR="00A73CF0" w:rsidRDefault="00F00E3D">
      <w:pPr>
        <w:spacing w:after="0" w:line="259" w:lineRule="auto"/>
        <w:ind w:left="0" w:right="14" w:firstLine="0"/>
        <w:jc w:val="center"/>
      </w:pPr>
      <w:r>
        <w:rPr>
          <w:b/>
        </w:rPr>
        <w:t xml:space="preserve"> </w:t>
      </w:r>
    </w:p>
    <w:p w14:paraId="147BBFCB" w14:textId="77777777" w:rsidR="00A73CF0" w:rsidRDefault="00F00E3D">
      <w:pPr>
        <w:spacing w:after="0" w:line="259" w:lineRule="auto"/>
        <w:ind w:left="0" w:right="14" w:firstLine="0"/>
        <w:jc w:val="center"/>
      </w:pPr>
      <w:r>
        <w:rPr>
          <w:b/>
        </w:rPr>
        <w:t xml:space="preserve"> </w:t>
      </w:r>
    </w:p>
    <w:p w14:paraId="6A798CC9" w14:textId="77777777" w:rsidR="00A73CF0" w:rsidRDefault="00F00E3D">
      <w:pPr>
        <w:spacing w:after="0" w:line="259" w:lineRule="auto"/>
        <w:ind w:left="0" w:right="14" w:firstLine="0"/>
        <w:jc w:val="center"/>
      </w:pPr>
      <w:r>
        <w:rPr>
          <w:b/>
        </w:rPr>
        <w:t xml:space="preserve"> </w:t>
      </w:r>
    </w:p>
    <w:p w14:paraId="541AE425" w14:textId="77777777" w:rsidR="00A73CF0" w:rsidRDefault="00F00E3D">
      <w:pPr>
        <w:spacing w:after="0" w:line="259" w:lineRule="auto"/>
        <w:ind w:left="0" w:right="14" w:firstLine="0"/>
        <w:jc w:val="center"/>
      </w:pPr>
      <w:r>
        <w:rPr>
          <w:b/>
        </w:rPr>
        <w:t xml:space="preserve"> </w:t>
      </w:r>
    </w:p>
    <w:p w14:paraId="26AF3337" w14:textId="77777777" w:rsidR="00A73CF0" w:rsidRDefault="00F00E3D">
      <w:pPr>
        <w:spacing w:after="0" w:line="259" w:lineRule="auto"/>
        <w:ind w:left="0" w:right="14" w:firstLine="0"/>
        <w:jc w:val="center"/>
      </w:pPr>
      <w:r>
        <w:rPr>
          <w:b/>
        </w:rPr>
        <w:t xml:space="preserve"> </w:t>
      </w:r>
    </w:p>
    <w:p w14:paraId="2A4C7B4E" w14:textId="77777777" w:rsidR="00A73CF0" w:rsidRDefault="00F00E3D">
      <w:pPr>
        <w:spacing w:after="0" w:line="259" w:lineRule="auto"/>
        <w:ind w:left="0" w:right="14" w:firstLine="0"/>
        <w:jc w:val="center"/>
      </w:pPr>
      <w:r>
        <w:rPr>
          <w:b/>
        </w:rPr>
        <w:t xml:space="preserve"> </w:t>
      </w:r>
    </w:p>
    <w:p w14:paraId="53232D43" w14:textId="77777777" w:rsidR="00A73CF0" w:rsidRDefault="00F00E3D">
      <w:pPr>
        <w:spacing w:after="0" w:line="259" w:lineRule="auto"/>
        <w:ind w:left="0" w:right="14" w:firstLine="0"/>
        <w:jc w:val="center"/>
      </w:pPr>
      <w:r>
        <w:rPr>
          <w:b/>
        </w:rPr>
        <w:t xml:space="preserve"> </w:t>
      </w:r>
    </w:p>
    <w:p w14:paraId="078C3996" w14:textId="77777777" w:rsidR="00A73CF0" w:rsidRDefault="00F00E3D">
      <w:pPr>
        <w:spacing w:after="0" w:line="259" w:lineRule="auto"/>
        <w:ind w:left="0" w:right="14" w:firstLine="0"/>
        <w:jc w:val="center"/>
      </w:pPr>
      <w:r>
        <w:rPr>
          <w:b/>
        </w:rPr>
        <w:t xml:space="preserve"> </w:t>
      </w:r>
    </w:p>
    <w:p w14:paraId="2989E598" w14:textId="77777777" w:rsidR="00A73CF0" w:rsidRDefault="00F00E3D">
      <w:pPr>
        <w:spacing w:after="0" w:line="259" w:lineRule="auto"/>
        <w:ind w:left="0" w:right="14" w:firstLine="0"/>
        <w:jc w:val="center"/>
      </w:pPr>
      <w:r>
        <w:rPr>
          <w:b/>
        </w:rPr>
        <w:t xml:space="preserve"> </w:t>
      </w:r>
    </w:p>
    <w:p w14:paraId="2A39B13E" w14:textId="77777777" w:rsidR="00A73CF0" w:rsidRDefault="00F00E3D">
      <w:pPr>
        <w:spacing w:after="0" w:line="259" w:lineRule="auto"/>
        <w:ind w:left="0" w:right="14" w:firstLine="0"/>
        <w:jc w:val="center"/>
      </w:pPr>
      <w:r>
        <w:rPr>
          <w:b/>
        </w:rPr>
        <w:t xml:space="preserve"> </w:t>
      </w:r>
    </w:p>
    <w:p w14:paraId="025153C5" w14:textId="77777777" w:rsidR="00A73CF0" w:rsidRDefault="00F00E3D">
      <w:pPr>
        <w:spacing w:after="0" w:line="259" w:lineRule="auto"/>
        <w:ind w:left="0" w:right="14" w:firstLine="0"/>
        <w:jc w:val="center"/>
      </w:pPr>
      <w:r>
        <w:rPr>
          <w:b/>
        </w:rPr>
        <w:t xml:space="preserve"> </w:t>
      </w:r>
    </w:p>
    <w:p w14:paraId="0507618B" w14:textId="77777777" w:rsidR="00A73CF0" w:rsidRDefault="00F00E3D">
      <w:pPr>
        <w:spacing w:after="0" w:line="259" w:lineRule="auto"/>
        <w:ind w:left="0" w:right="14" w:firstLine="0"/>
        <w:jc w:val="center"/>
      </w:pPr>
      <w:r>
        <w:rPr>
          <w:b/>
        </w:rPr>
        <w:t xml:space="preserve"> </w:t>
      </w:r>
    </w:p>
    <w:p w14:paraId="0735D516" w14:textId="77777777" w:rsidR="00A73CF0" w:rsidRDefault="00F00E3D">
      <w:pPr>
        <w:spacing w:after="0" w:line="259" w:lineRule="auto"/>
        <w:ind w:left="0" w:right="14" w:firstLine="0"/>
        <w:jc w:val="center"/>
      </w:pPr>
      <w:r>
        <w:rPr>
          <w:b/>
        </w:rPr>
        <w:lastRenderedPageBreak/>
        <w:t xml:space="preserve"> </w:t>
      </w:r>
    </w:p>
    <w:p w14:paraId="373C7151" w14:textId="77777777" w:rsidR="00A73CF0" w:rsidRDefault="00F00E3D">
      <w:pPr>
        <w:spacing w:after="0" w:line="259" w:lineRule="auto"/>
        <w:ind w:left="0" w:right="14" w:firstLine="0"/>
        <w:jc w:val="center"/>
      </w:pPr>
      <w:r>
        <w:rPr>
          <w:b/>
        </w:rPr>
        <w:t xml:space="preserve"> </w:t>
      </w:r>
    </w:p>
    <w:p w14:paraId="24D4142F" w14:textId="77777777" w:rsidR="00A73CF0" w:rsidRDefault="00F00E3D">
      <w:pPr>
        <w:spacing w:after="0" w:line="259" w:lineRule="auto"/>
        <w:ind w:left="0" w:right="14" w:firstLine="0"/>
        <w:jc w:val="center"/>
      </w:pPr>
      <w:r>
        <w:rPr>
          <w:b/>
        </w:rPr>
        <w:t xml:space="preserve"> </w:t>
      </w:r>
    </w:p>
    <w:p w14:paraId="77172743" w14:textId="77777777" w:rsidR="00A73CF0" w:rsidRDefault="00F00E3D">
      <w:pPr>
        <w:spacing w:after="0" w:line="259" w:lineRule="auto"/>
        <w:ind w:left="0" w:right="14" w:firstLine="0"/>
        <w:jc w:val="center"/>
      </w:pPr>
      <w:r>
        <w:rPr>
          <w:b/>
        </w:rPr>
        <w:t xml:space="preserve"> </w:t>
      </w:r>
    </w:p>
    <w:p w14:paraId="4E4A2D86" w14:textId="4EE3FC2F" w:rsidR="00A73CF0" w:rsidRDefault="00284C36">
      <w:pPr>
        <w:spacing w:after="0" w:line="259" w:lineRule="auto"/>
        <w:ind w:right="62"/>
        <w:jc w:val="center"/>
      </w:pPr>
      <w:r>
        <w:rPr>
          <w:b/>
        </w:rPr>
        <w:t>WILMINGTON HOUSING AUTHORITY</w:t>
      </w:r>
      <w:r w:rsidR="00F00E3D">
        <w:rPr>
          <w:b/>
        </w:rPr>
        <w:t xml:space="preserve"> </w:t>
      </w:r>
    </w:p>
    <w:p w14:paraId="0EC15502" w14:textId="77777777" w:rsidR="00A73CF0" w:rsidRDefault="00F00E3D">
      <w:pPr>
        <w:spacing w:after="0" w:line="259" w:lineRule="auto"/>
        <w:ind w:left="0" w:right="14" w:firstLine="0"/>
        <w:jc w:val="center"/>
      </w:pPr>
      <w:r>
        <w:rPr>
          <w:b/>
        </w:rPr>
        <w:t xml:space="preserve"> </w:t>
      </w:r>
    </w:p>
    <w:p w14:paraId="29E6F3B6" w14:textId="77777777" w:rsidR="00A73CF0" w:rsidRDefault="00F00E3D">
      <w:pPr>
        <w:spacing w:after="0" w:line="259" w:lineRule="auto"/>
        <w:ind w:left="664" w:right="717"/>
        <w:jc w:val="center"/>
      </w:pPr>
      <w:r>
        <w:t xml:space="preserve">TABLE OF CONTENTS </w:t>
      </w:r>
    </w:p>
    <w:p w14:paraId="1C20599F" w14:textId="77777777" w:rsidR="00A73CF0" w:rsidRDefault="00F00E3D">
      <w:pPr>
        <w:spacing w:after="0" w:line="259" w:lineRule="auto"/>
        <w:ind w:left="0" w:right="14" w:firstLine="0"/>
        <w:jc w:val="center"/>
      </w:pPr>
      <w:r>
        <w:t xml:space="preserve"> </w:t>
      </w:r>
    </w:p>
    <w:p w14:paraId="201AEDB3" w14:textId="77777777" w:rsidR="00A73CF0" w:rsidRDefault="00F00E3D">
      <w:pPr>
        <w:spacing w:after="0" w:line="259" w:lineRule="auto"/>
        <w:ind w:left="0" w:right="0" w:firstLine="0"/>
      </w:pPr>
      <w:r>
        <w:t xml:space="preserve"> </w:t>
      </w:r>
    </w:p>
    <w:p w14:paraId="441DA3B3" w14:textId="77777777" w:rsidR="00A73CF0" w:rsidRDefault="00F00E3D">
      <w:pPr>
        <w:spacing w:after="0" w:line="259" w:lineRule="auto"/>
        <w:ind w:left="0" w:right="0" w:firstLine="0"/>
      </w:pPr>
      <w:r>
        <w:t xml:space="preserve"> </w:t>
      </w:r>
    </w:p>
    <w:p w14:paraId="401DE24B" w14:textId="1B4E7E7A" w:rsidR="00A73CF0" w:rsidRDefault="00F00E3D">
      <w:pPr>
        <w:ind w:right="20"/>
      </w:pPr>
      <w:r>
        <w:t xml:space="preserve">Background .................................................................................................................................................. 3 </w:t>
      </w:r>
    </w:p>
    <w:p w14:paraId="557F3009" w14:textId="1AA642B8" w:rsidR="00A73CF0" w:rsidRPr="00284C36" w:rsidRDefault="00F00E3D">
      <w:pPr>
        <w:spacing w:after="0" w:line="239" w:lineRule="auto"/>
        <w:ind w:left="-5" w:right="57"/>
        <w:jc w:val="both"/>
      </w:pPr>
      <w:r>
        <w:t xml:space="preserve">Scope of Services .......................................................................................................................................... 4 </w:t>
      </w:r>
      <w:r w:rsidRPr="00284C36">
        <w:rPr>
          <w:u w:color="000000"/>
        </w:rPr>
        <w:t>Regulatory standards</w:t>
      </w:r>
      <w:r w:rsidR="00C22440">
        <w:rPr>
          <w:u w:color="000000"/>
        </w:rPr>
        <w:t xml:space="preserve"> </w:t>
      </w:r>
      <w:r w:rsidRPr="00284C36">
        <w:rPr>
          <w:u w:color="000000"/>
        </w:rPr>
        <w:t>to be provided</w:t>
      </w:r>
      <w:r w:rsidRPr="00284C36">
        <w:t xml:space="preserve"> ........................................................................................................... 4 Proposal</w:t>
      </w:r>
      <w:r w:rsidRPr="00284C36">
        <w:rPr>
          <w:u w:color="000000"/>
        </w:rPr>
        <w:t xml:space="preserve"> Content ..................................................................................................................................... 4</w:t>
      </w:r>
      <w:r w:rsidRPr="00284C36">
        <w:t xml:space="preserve"> Conditions</w:t>
      </w:r>
      <w:r w:rsidRPr="00284C36">
        <w:rPr>
          <w:u w:color="000000"/>
        </w:rPr>
        <w:t xml:space="preserve"> .................................................................................................................................................... 4</w:t>
      </w:r>
      <w:r w:rsidRPr="00284C36">
        <w:t xml:space="preserve"> Reservation of Rights Notice ........................................................................................................................ 5 </w:t>
      </w:r>
    </w:p>
    <w:p w14:paraId="0B62AC7A" w14:textId="0FC93F3E" w:rsidR="00A73CF0" w:rsidRDefault="00F00E3D">
      <w:pPr>
        <w:ind w:right="20"/>
      </w:pPr>
      <w:r w:rsidRPr="00284C36">
        <w:t>Ranking of Selection Criteria .......................................................................................................................</w:t>
      </w:r>
      <w:r>
        <w:t xml:space="preserve"> 6 </w:t>
      </w:r>
    </w:p>
    <w:p w14:paraId="637F8AAD" w14:textId="01270AFD" w:rsidR="00A73CF0" w:rsidRDefault="00F00E3D">
      <w:pPr>
        <w:ind w:right="20"/>
      </w:pPr>
      <w:r>
        <w:t>References ..................................................................................................................................................</w:t>
      </w:r>
      <w:r w:rsidR="00A60AAE">
        <w:t>..7</w:t>
      </w:r>
      <w:r w:rsidR="006818F6">
        <w:t xml:space="preserve"> </w:t>
      </w:r>
      <w:r>
        <w:t xml:space="preserve">  </w:t>
      </w:r>
    </w:p>
    <w:p w14:paraId="2EF7FE31" w14:textId="77777777" w:rsidR="00A73CF0" w:rsidRDefault="00F00E3D">
      <w:pPr>
        <w:spacing w:after="0" w:line="259" w:lineRule="auto"/>
        <w:ind w:left="0" w:right="0" w:firstLine="0"/>
      </w:pPr>
      <w:r>
        <w:t xml:space="preserve"> </w:t>
      </w:r>
    </w:p>
    <w:p w14:paraId="7ADF747D" w14:textId="77777777" w:rsidR="00A73CF0" w:rsidRDefault="00F00E3D">
      <w:pPr>
        <w:spacing w:after="0" w:line="259" w:lineRule="auto"/>
        <w:ind w:left="0" w:right="0" w:firstLine="0"/>
      </w:pPr>
      <w:r>
        <w:rPr>
          <w:u w:val="single" w:color="000000"/>
        </w:rPr>
        <w:t>Additional Required Forms:</w:t>
      </w:r>
      <w:r>
        <w:t xml:space="preserve">  </w:t>
      </w:r>
    </w:p>
    <w:p w14:paraId="6984E5AE" w14:textId="77777777" w:rsidR="00A73CF0" w:rsidRDefault="00F00E3D">
      <w:pPr>
        <w:spacing w:after="5" w:line="259" w:lineRule="auto"/>
        <w:ind w:left="720" w:right="0" w:firstLine="0"/>
      </w:pPr>
      <w:r>
        <w:t xml:space="preserve"> </w:t>
      </w:r>
    </w:p>
    <w:p w14:paraId="2A6C313C" w14:textId="5CE69583" w:rsidR="00A73CF0" w:rsidRDefault="00F00E3D">
      <w:pPr>
        <w:numPr>
          <w:ilvl w:val="0"/>
          <w:numId w:val="1"/>
        </w:numPr>
        <w:ind w:left="707" w:right="20" w:hanging="360"/>
      </w:pPr>
      <w:r>
        <w:t xml:space="preserve">Attachment </w:t>
      </w:r>
      <w:r w:rsidR="00C22440">
        <w:t>A:</w:t>
      </w:r>
      <w:r>
        <w:t xml:space="preserve"> Non-collusion Affidavit </w:t>
      </w:r>
    </w:p>
    <w:p w14:paraId="13A9894A" w14:textId="77777777" w:rsidR="00A73CF0" w:rsidRDefault="00F00E3D">
      <w:pPr>
        <w:numPr>
          <w:ilvl w:val="0"/>
          <w:numId w:val="1"/>
        </w:numPr>
        <w:ind w:left="707" w:right="20" w:hanging="360"/>
      </w:pPr>
      <w:r>
        <w:t xml:space="preserve">Attachment B: Bidders Statement </w:t>
      </w:r>
    </w:p>
    <w:p w14:paraId="6A04A217" w14:textId="19C13875" w:rsidR="00A73CF0" w:rsidRDefault="00F00E3D">
      <w:pPr>
        <w:numPr>
          <w:ilvl w:val="0"/>
          <w:numId w:val="1"/>
        </w:numPr>
        <w:ind w:left="707" w:right="20" w:hanging="360"/>
      </w:pPr>
      <w:r>
        <w:t xml:space="preserve">Attachment C:   HUD 5369-B:  </w:t>
      </w:r>
      <w:r>
        <w:tab/>
        <w:t xml:space="preserve">Instructions to Offers of </w:t>
      </w:r>
      <w:r w:rsidR="00C22440">
        <w:t>Non-Constructions</w:t>
      </w:r>
      <w:r>
        <w:t xml:space="preserve"> </w:t>
      </w:r>
    </w:p>
    <w:p w14:paraId="4ECB2DC3" w14:textId="77777777" w:rsidR="00A73CF0" w:rsidRDefault="00F00E3D">
      <w:pPr>
        <w:spacing w:after="0" w:line="259" w:lineRule="auto"/>
        <w:ind w:left="721" w:right="0" w:firstLine="0"/>
      </w:pPr>
      <w:r>
        <w:t xml:space="preserve"> </w:t>
      </w:r>
    </w:p>
    <w:p w14:paraId="63A770C6" w14:textId="77777777" w:rsidR="00A73CF0" w:rsidRDefault="00F00E3D">
      <w:pPr>
        <w:spacing w:after="0" w:line="259" w:lineRule="auto"/>
        <w:ind w:left="1" w:right="0" w:firstLine="0"/>
      </w:pPr>
      <w:r>
        <w:rPr>
          <w:b/>
        </w:rPr>
        <w:t xml:space="preserve"> </w:t>
      </w:r>
    </w:p>
    <w:p w14:paraId="299E3B17" w14:textId="77777777" w:rsidR="00A73CF0" w:rsidRDefault="00F00E3D">
      <w:pPr>
        <w:spacing w:after="0" w:line="259" w:lineRule="auto"/>
        <w:ind w:left="1" w:right="0" w:firstLine="0"/>
      </w:pPr>
      <w:r>
        <w:rPr>
          <w:b/>
          <w:color w:val="020306"/>
        </w:rPr>
        <w:t xml:space="preserve"> </w:t>
      </w:r>
    </w:p>
    <w:p w14:paraId="364DAF0F" w14:textId="77777777" w:rsidR="00A73CF0" w:rsidRDefault="00F00E3D">
      <w:pPr>
        <w:spacing w:after="0" w:line="259" w:lineRule="auto"/>
        <w:ind w:left="1" w:right="0" w:firstLine="0"/>
      </w:pPr>
      <w:r>
        <w:rPr>
          <w:b/>
          <w:color w:val="020306"/>
        </w:rPr>
        <w:t xml:space="preserve"> </w:t>
      </w:r>
    </w:p>
    <w:p w14:paraId="5D4193C9" w14:textId="77777777" w:rsidR="00A73CF0" w:rsidRDefault="00F00E3D">
      <w:pPr>
        <w:spacing w:after="0" w:line="259" w:lineRule="auto"/>
        <w:ind w:left="1" w:right="0" w:firstLine="0"/>
      </w:pPr>
      <w:r>
        <w:rPr>
          <w:b/>
          <w:color w:val="020306"/>
        </w:rPr>
        <w:t xml:space="preserve"> </w:t>
      </w:r>
    </w:p>
    <w:p w14:paraId="37CF6ED8" w14:textId="77777777" w:rsidR="00A73CF0" w:rsidRDefault="00F00E3D">
      <w:pPr>
        <w:spacing w:after="0" w:line="259" w:lineRule="auto"/>
        <w:ind w:left="1" w:right="0" w:firstLine="0"/>
      </w:pPr>
      <w:r>
        <w:rPr>
          <w:b/>
          <w:color w:val="020306"/>
        </w:rPr>
        <w:t xml:space="preserve"> </w:t>
      </w:r>
    </w:p>
    <w:p w14:paraId="2BDC32BB" w14:textId="77777777" w:rsidR="00A73CF0" w:rsidRDefault="00F00E3D">
      <w:pPr>
        <w:spacing w:after="0" w:line="259" w:lineRule="auto"/>
        <w:ind w:left="1" w:right="0" w:firstLine="0"/>
      </w:pPr>
      <w:r>
        <w:rPr>
          <w:b/>
          <w:color w:val="020306"/>
        </w:rPr>
        <w:t xml:space="preserve"> </w:t>
      </w:r>
    </w:p>
    <w:p w14:paraId="3992F6BE" w14:textId="77777777" w:rsidR="00A73CF0" w:rsidRDefault="00F00E3D">
      <w:pPr>
        <w:spacing w:after="0" w:line="259" w:lineRule="auto"/>
        <w:ind w:left="1" w:right="0" w:firstLine="0"/>
      </w:pPr>
      <w:r>
        <w:rPr>
          <w:b/>
          <w:color w:val="020306"/>
        </w:rPr>
        <w:t xml:space="preserve"> </w:t>
      </w:r>
    </w:p>
    <w:p w14:paraId="5610A373" w14:textId="77777777" w:rsidR="00A73CF0" w:rsidRDefault="00F00E3D">
      <w:pPr>
        <w:spacing w:after="0" w:line="259" w:lineRule="auto"/>
        <w:ind w:left="1" w:right="0" w:firstLine="0"/>
      </w:pPr>
      <w:r>
        <w:rPr>
          <w:b/>
          <w:color w:val="020306"/>
        </w:rPr>
        <w:t xml:space="preserve"> </w:t>
      </w:r>
    </w:p>
    <w:p w14:paraId="575B571B" w14:textId="77777777" w:rsidR="00A73CF0" w:rsidRDefault="00F00E3D">
      <w:pPr>
        <w:spacing w:after="0" w:line="259" w:lineRule="auto"/>
        <w:ind w:left="1" w:right="0" w:firstLine="0"/>
      </w:pPr>
      <w:r>
        <w:rPr>
          <w:b/>
          <w:color w:val="020306"/>
        </w:rPr>
        <w:t xml:space="preserve"> </w:t>
      </w:r>
    </w:p>
    <w:p w14:paraId="662988F6" w14:textId="77777777" w:rsidR="00A73CF0" w:rsidRDefault="00F00E3D">
      <w:pPr>
        <w:spacing w:after="0" w:line="259" w:lineRule="auto"/>
        <w:ind w:left="1" w:right="0" w:firstLine="0"/>
      </w:pPr>
      <w:r>
        <w:rPr>
          <w:b/>
          <w:color w:val="020306"/>
        </w:rPr>
        <w:t xml:space="preserve"> </w:t>
      </w:r>
    </w:p>
    <w:p w14:paraId="6278439F" w14:textId="77777777" w:rsidR="00A73CF0" w:rsidRDefault="00F00E3D">
      <w:pPr>
        <w:spacing w:after="0" w:line="259" w:lineRule="auto"/>
        <w:ind w:left="1" w:right="0" w:firstLine="0"/>
      </w:pPr>
      <w:r>
        <w:rPr>
          <w:b/>
          <w:color w:val="020306"/>
        </w:rPr>
        <w:t xml:space="preserve"> </w:t>
      </w:r>
    </w:p>
    <w:p w14:paraId="3AC70713" w14:textId="77777777" w:rsidR="00A73CF0" w:rsidRDefault="00F00E3D">
      <w:pPr>
        <w:spacing w:after="0" w:line="259" w:lineRule="auto"/>
        <w:ind w:left="1" w:right="0" w:firstLine="0"/>
      </w:pPr>
      <w:r>
        <w:rPr>
          <w:b/>
          <w:color w:val="020306"/>
        </w:rPr>
        <w:t xml:space="preserve"> </w:t>
      </w:r>
    </w:p>
    <w:p w14:paraId="0067355B" w14:textId="77777777" w:rsidR="00A73CF0" w:rsidRDefault="00F00E3D">
      <w:pPr>
        <w:spacing w:after="0" w:line="259" w:lineRule="auto"/>
        <w:ind w:left="1" w:right="0" w:firstLine="0"/>
      </w:pPr>
      <w:r>
        <w:rPr>
          <w:b/>
          <w:color w:val="020306"/>
        </w:rPr>
        <w:t xml:space="preserve"> </w:t>
      </w:r>
    </w:p>
    <w:p w14:paraId="1276822F" w14:textId="77777777" w:rsidR="00A73CF0" w:rsidRDefault="00F00E3D">
      <w:pPr>
        <w:spacing w:after="0" w:line="259" w:lineRule="auto"/>
        <w:ind w:left="1" w:right="0" w:firstLine="0"/>
      </w:pPr>
      <w:r>
        <w:rPr>
          <w:b/>
          <w:color w:val="020306"/>
        </w:rPr>
        <w:t xml:space="preserve"> </w:t>
      </w:r>
    </w:p>
    <w:p w14:paraId="676CF94C" w14:textId="77777777" w:rsidR="00A73CF0" w:rsidRDefault="00F00E3D">
      <w:pPr>
        <w:spacing w:after="0" w:line="259" w:lineRule="auto"/>
        <w:ind w:left="1" w:right="0" w:firstLine="0"/>
      </w:pPr>
      <w:r>
        <w:rPr>
          <w:b/>
          <w:color w:val="020306"/>
        </w:rPr>
        <w:t xml:space="preserve"> </w:t>
      </w:r>
    </w:p>
    <w:p w14:paraId="5AA4D7F8" w14:textId="77777777" w:rsidR="00A73CF0" w:rsidRDefault="00F00E3D">
      <w:pPr>
        <w:spacing w:after="0" w:line="259" w:lineRule="auto"/>
        <w:ind w:left="1" w:right="0" w:firstLine="0"/>
      </w:pPr>
      <w:r>
        <w:rPr>
          <w:b/>
          <w:color w:val="020306"/>
        </w:rPr>
        <w:t xml:space="preserve"> </w:t>
      </w:r>
    </w:p>
    <w:p w14:paraId="00FE1EB6" w14:textId="77777777" w:rsidR="00A73CF0" w:rsidRDefault="00F00E3D">
      <w:pPr>
        <w:spacing w:after="0" w:line="259" w:lineRule="auto"/>
        <w:ind w:left="1" w:right="0" w:firstLine="0"/>
      </w:pPr>
      <w:r>
        <w:rPr>
          <w:b/>
          <w:color w:val="020306"/>
        </w:rPr>
        <w:t xml:space="preserve"> </w:t>
      </w:r>
    </w:p>
    <w:p w14:paraId="2FECE8E3" w14:textId="77777777" w:rsidR="00A73CF0" w:rsidRDefault="00F00E3D">
      <w:pPr>
        <w:spacing w:after="0" w:line="259" w:lineRule="auto"/>
        <w:ind w:left="1" w:right="0" w:firstLine="0"/>
      </w:pPr>
      <w:r>
        <w:rPr>
          <w:b/>
          <w:color w:val="020306"/>
        </w:rPr>
        <w:t xml:space="preserve"> </w:t>
      </w:r>
    </w:p>
    <w:p w14:paraId="2EAF0BDB" w14:textId="77777777" w:rsidR="00A73CF0" w:rsidRDefault="00F00E3D">
      <w:pPr>
        <w:spacing w:after="0" w:line="259" w:lineRule="auto"/>
        <w:ind w:left="1" w:right="0" w:firstLine="0"/>
      </w:pPr>
      <w:r>
        <w:rPr>
          <w:b/>
          <w:color w:val="020306"/>
        </w:rPr>
        <w:t xml:space="preserve"> </w:t>
      </w:r>
    </w:p>
    <w:p w14:paraId="0C66A92A" w14:textId="77777777" w:rsidR="00A73CF0" w:rsidRDefault="00F00E3D">
      <w:pPr>
        <w:spacing w:after="0" w:line="259" w:lineRule="auto"/>
        <w:ind w:left="1" w:right="0" w:firstLine="0"/>
      </w:pPr>
      <w:r>
        <w:rPr>
          <w:b/>
          <w:color w:val="020306"/>
        </w:rPr>
        <w:lastRenderedPageBreak/>
        <w:t xml:space="preserve"> </w:t>
      </w:r>
    </w:p>
    <w:p w14:paraId="040E5BE8" w14:textId="35855B7F" w:rsidR="00A73CF0" w:rsidRDefault="00F00E3D" w:rsidP="00284C36">
      <w:pPr>
        <w:spacing w:after="0" w:line="259" w:lineRule="auto"/>
        <w:ind w:left="1" w:right="0" w:firstLine="0"/>
      </w:pPr>
      <w:r>
        <w:rPr>
          <w:b/>
          <w:color w:val="020306"/>
        </w:rPr>
        <w:t>TYPE OF PROJECT:</w:t>
      </w:r>
      <w:r>
        <w:rPr>
          <w:color w:val="020306"/>
        </w:rPr>
        <w:t xml:space="preserve">  Lead Paint Testing</w:t>
      </w:r>
      <w:r>
        <w:t xml:space="preserve"> </w:t>
      </w:r>
    </w:p>
    <w:p w14:paraId="35E876CD" w14:textId="77777777" w:rsidR="00A73CF0" w:rsidRDefault="00F00E3D">
      <w:pPr>
        <w:spacing w:after="19" w:line="259" w:lineRule="auto"/>
        <w:ind w:left="735" w:right="0" w:firstLine="0"/>
      </w:pPr>
      <w:r>
        <w:t xml:space="preserve"> </w:t>
      </w:r>
    </w:p>
    <w:p w14:paraId="322264B1" w14:textId="77777777" w:rsidR="00A73CF0" w:rsidRDefault="00F00E3D">
      <w:pPr>
        <w:ind w:right="20"/>
      </w:pPr>
      <w:r>
        <w:t>1.</w:t>
      </w:r>
      <w:r>
        <w:rPr>
          <w:rFonts w:ascii="Arial" w:eastAsia="Arial" w:hAnsi="Arial" w:cs="Arial"/>
        </w:rPr>
        <w:t xml:space="preserve"> </w:t>
      </w:r>
      <w:r>
        <w:t xml:space="preserve"> RFP Contact:</w:t>
      </w:r>
      <w:r>
        <w:rPr>
          <w:color w:val="020306"/>
        </w:rPr>
        <w:t xml:space="preserve"> </w:t>
      </w:r>
    </w:p>
    <w:p w14:paraId="6C7D96C4" w14:textId="77777777" w:rsidR="00A73CF0" w:rsidRDefault="00F00E3D">
      <w:pPr>
        <w:spacing w:after="0" w:line="259" w:lineRule="auto"/>
        <w:ind w:left="361" w:right="0" w:firstLine="0"/>
      </w:pPr>
      <w:r>
        <w:rPr>
          <w:color w:val="020306"/>
        </w:rPr>
        <w:t xml:space="preserve"> </w:t>
      </w:r>
    </w:p>
    <w:tbl>
      <w:tblPr>
        <w:tblStyle w:val="TableGrid"/>
        <w:tblW w:w="10284" w:type="dxa"/>
        <w:tblInd w:w="-564" w:type="dxa"/>
        <w:tblCellMar>
          <w:top w:w="48" w:type="dxa"/>
          <w:left w:w="108" w:type="dxa"/>
          <w:right w:w="115" w:type="dxa"/>
        </w:tblCellMar>
        <w:tblLook w:val="04A0" w:firstRow="1" w:lastRow="0" w:firstColumn="1" w:lastColumn="0" w:noHBand="0" w:noVBand="1"/>
      </w:tblPr>
      <w:tblGrid>
        <w:gridCol w:w="3600"/>
        <w:gridCol w:w="6684"/>
      </w:tblGrid>
      <w:tr w:rsidR="00A73CF0" w14:paraId="55F32959" w14:textId="77777777">
        <w:trPr>
          <w:trHeight w:val="1891"/>
        </w:trPr>
        <w:tc>
          <w:tcPr>
            <w:tcW w:w="3600" w:type="dxa"/>
            <w:tcBorders>
              <w:top w:val="single" w:sz="4" w:space="0" w:color="000000"/>
              <w:left w:val="single" w:sz="4" w:space="0" w:color="000000"/>
              <w:bottom w:val="single" w:sz="4" w:space="0" w:color="000000"/>
              <w:right w:val="single" w:sz="4" w:space="0" w:color="000000"/>
            </w:tcBorders>
          </w:tcPr>
          <w:p w14:paraId="290DCD73" w14:textId="77777777" w:rsidR="00A73CF0" w:rsidRDefault="00F00E3D">
            <w:pPr>
              <w:spacing w:after="0" w:line="259" w:lineRule="auto"/>
              <w:ind w:left="0" w:right="0" w:firstLine="0"/>
            </w:pPr>
            <w:r>
              <w:rPr>
                <w:color w:val="020306"/>
              </w:rPr>
              <w:t xml:space="preserve"> </w:t>
            </w:r>
          </w:p>
          <w:p w14:paraId="118F6C27" w14:textId="77777777" w:rsidR="00A73CF0" w:rsidRDefault="00F00E3D">
            <w:pPr>
              <w:spacing w:after="0" w:line="259" w:lineRule="auto"/>
              <w:ind w:left="0" w:right="0" w:firstLine="0"/>
            </w:pPr>
            <w:r>
              <w:rPr>
                <w:color w:val="020306"/>
              </w:rPr>
              <w:t xml:space="preserve">Contact Person </w:t>
            </w:r>
          </w:p>
          <w:p w14:paraId="4634D08F" w14:textId="77777777" w:rsidR="00A73CF0" w:rsidRDefault="00F00E3D">
            <w:pPr>
              <w:spacing w:after="0" w:line="259" w:lineRule="auto"/>
              <w:ind w:left="0" w:right="0" w:firstLine="0"/>
            </w:pPr>
            <w:r>
              <w:rPr>
                <w:color w:val="020306"/>
              </w:rPr>
              <w:t xml:space="preserve"> </w:t>
            </w:r>
          </w:p>
        </w:tc>
        <w:tc>
          <w:tcPr>
            <w:tcW w:w="6684" w:type="dxa"/>
            <w:tcBorders>
              <w:top w:val="single" w:sz="4" w:space="0" w:color="000000"/>
              <w:left w:val="single" w:sz="4" w:space="0" w:color="000000"/>
              <w:bottom w:val="single" w:sz="4" w:space="0" w:color="000000"/>
              <w:right w:val="single" w:sz="4" w:space="0" w:color="000000"/>
            </w:tcBorders>
          </w:tcPr>
          <w:p w14:paraId="7331E738" w14:textId="77777777" w:rsidR="00A73CF0" w:rsidRDefault="00F00E3D">
            <w:pPr>
              <w:spacing w:after="0" w:line="259" w:lineRule="auto"/>
              <w:ind w:left="0" w:right="0" w:firstLine="0"/>
            </w:pPr>
            <w:r>
              <w:rPr>
                <w:color w:val="020306"/>
              </w:rPr>
              <w:t xml:space="preserve"> </w:t>
            </w:r>
          </w:p>
          <w:p w14:paraId="5C805769" w14:textId="487613B3" w:rsidR="00A73CF0" w:rsidRDefault="001D6CD9">
            <w:pPr>
              <w:spacing w:after="0" w:line="259" w:lineRule="auto"/>
              <w:ind w:left="0" w:right="0" w:firstLine="0"/>
            </w:pPr>
            <w:r>
              <w:t>Chau</w:t>
            </w:r>
            <w:r w:rsidR="00284C36">
              <w:t>ntrell Burns</w:t>
            </w:r>
          </w:p>
          <w:p w14:paraId="01A2CC52" w14:textId="09FCE86B" w:rsidR="00A73CF0" w:rsidRDefault="00F00E3D">
            <w:pPr>
              <w:spacing w:after="0" w:line="259" w:lineRule="auto"/>
              <w:ind w:left="0" w:right="0" w:firstLine="0"/>
            </w:pPr>
            <w:r>
              <w:t xml:space="preserve">Telephone: </w:t>
            </w:r>
            <w:r w:rsidR="00284C36">
              <w:t>910-341-7700</w:t>
            </w:r>
            <w:r>
              <w:t xml:space="preserve"> ext. </w:t>
            </w:r>
            <w:r w:rsidR="00284C36">
              <w:t>247</w:t>
            </w:r>
            <w:r>
              <w:t xml:space="preserve">,  </w:t>
            </w:r>
          </w:p>
          <w:p w14:paraId="5D850EA0" w14:textId="2BDCBB69" w:rsidR="00A73CF0" w:rsidRDefault="00F00E3D">
            <w:pPr>
              <w:spacing w:after="0" w:line="259" w:lineRule="auto"/>
              <w:ind w:left="0" w:right="0" w:firstLine="0"/>
            </w:pPr>
            <w:r>
              <w:t xml:space="preserve">Email: </w:t>
            </w:r>
            <w:r w:rsidR="00284C36">
              <w:rPr>
                <w:color w:val="0000FF"/>
                <w:u w:val="single" w:color="0000FF"/>
              </w:rPr>
              <w:t>cburns@wha.net</w:t>
            </w:r>
            <w:r>
              <w:t xml:space="preserve"> </w:t>
            </w:r>
          </w:p>
          <w:p w14:paraId="548EE9BD" w14:textId="77777777" w:rsidR="00A73CF0" w:rsidRDefault="00F00E3D">
            <w:pPr>
              <w:spacing w:after="0" w:line="259" w:lineRule="auto"/>
              <w:ind w:left="0" w:right="0" w:firstLine="0"/>
            </w:pPr>
            <w:r>
              <w:t xml:space="preserve"> </w:t>
            </w:r>
          </w:p>
          <w:p w14:paraId="09A9E642" w14:textId="39E8A2C4" w:rsidR="00A73CF0" w:rsidRDefault="00284C36">
            <w:pPr>
              <w:spacing w:after="0" w:line="259" w:lineRule="auto"/>
              <w:ind w:left="0" w:right="0" w:firstLine="0"/>
            </w:pPr>
            <w:r>
              <w:t xml:space="preserve">Tyrone </w:t>
            </w:r>
            <w:r w:rsidR="00F00E3D">
              <w:t xml:space="preserve">Garrett </w:t>
            </w:r>
            <w:r>
              <w:t xml:space="preserve">– Chief </w:t>
            </w:r>
            <w:r w:rsidR="00F00E3D">
              <w:t xml:space="preserve">Executive </w:t>
            </w:r>
            <w:r>
              <w:t>Officer</w:t>
            </w:r>
          </w:p>
        </w:tc>
      </w:tr>
      <w:tr w:rsidR="00A73CF0" w14:paraId="74D3BD62" w14:textId="77777777">
        <w:trPr>
          <w:trHeight w:val="1082"/>
        </w:trPr>
        <w:tc>
          <w:tcPr>
            <w:tcW w:w="3600" w:type="dxa"/>
            <w:tcBorders>
              <w:top w:val="single" w:sz="4" w:space="0" w:color="000000"/>
              <w:left w:val="single" w:sz="4" w:space="0" w:color="000000"/>
              <w:bottom w:val="single" w:sz="4" w:space="0" w:color="000000"/>
              <w:right w:val="single" w:sz="4" w:space="0" w:color="000000"/>
            </w:tcBorders>
          </w:tcPr>
          <w:p w14:paraId="6C861E16" w14:textId="77777777" w:rsidR="00A73CF0" w:rsidRDefault="00F00E3D">
            <w:pPr>
              <w:spacing w:after="0" w:line="259" w:lineRule="auto"/>
              <w:ind w:left="0" w:right="0" w:firstLine="0"/>
            </w:pPr>
            <w:r>
              <w:rPr>
                <w:color w:val="020306"/>
              </w:rPr>
              <w:t xml:space="preserve"> </w:t>
            </w:r>
          </w:p>
          <w:p w14:paraId="703D1B44" w14:textId="77777777" w:rsidR="00A73CF0" w:rsidRDefault="00F00E3D">
            <w:pPr>
              <w:spacing w:after="0" w:line="259" w:lineRule="auto"/>
              <w:ind w:left="0" w:right="0" w:firstLine="0"/>
            </w:pPr>
            <w:r>
              <w:rPr>
                <w:color w:val="020306"/>
              </w:rPr>
              <w:t xml:space="preserve"> </w:t>
            </w:r>
          </w:p>
          <w:p w14:paraId="734BE17B" w14:textId="77777777" w:rsidR="00A73CF0" w:rsidRDefault="00F00E3D">
            <w:pPr>
              <w:spacing w:after="0" w:line="259" w:lineRule="auto"/>
              <w:ind w:left="0" w:right="0" w:firstLine="0"/>
            </w:pPr>
            <w:r>
              <w:rPr>
                <w:color w:val="020306"/>
              </w:rPr>
              <w:t xml:space="preserve">How to fully respond to this RFP: </w:t>
            </w:r>
          </w:p>
        </w:tc>
        <w:tc>
          <w:tcPr>
            <w:tcW w:w="6684" w:type="dxa"/>
            <w:tcBorders>
              <w:top w:val="single" w:sz="4" w:space="0" w:color="000000"/>
              <w:left w:val="single" w:sz="4" w:space="0" w:color="000000"/>
              <w:bottom w:val="single" w:sz="4" w:space="0" w:color="000000"/>
              <w:right w:val="single" w:sz="4" w:space="0" w:color="000000"/>
            </w:tcBorders>
          </w:tcPr>
          <w:p w14:paraId="41162D89" w14:textId="77777777" w:rsidR="00A73CF0" w:rsidRDefault="00F00E3D">
            <w:pPr>
              <w:spacing w:after="0" w:line="259" w:lineRule="auto"/>
              <w:ind w:left="0" w:right="0" w:firstLine="0"/>
            </w:pPr>
            <w:r>
              <w:rPr>
                <w:color w:val="020306"/>
              </w:rPr>
              <w:t xml:space="preserve"> </w:t>
            </w:r>
          </w:p>
          <w:p w14:paraId="0ADDB25F" w14:textId="77777777" w:rsidR="00A73CF0" w:rsidRDefault="00F00E3D">
            <w:pPr>
              <w:spacing w:after="0" w:line="239" w:lineRule="auto"/>
              <w:ind w:left="0" w:right="0" w:firstLine="0"/>
            </w:pPr>
            <w:r>
              <w:rPr>
                <w:color w:val="020306"/>
              </w:rPr>
              <w:t xml:space="preserve">By submitting a Proposal Submittal as directed within Section 4.2 of the RFP Document. </w:t>
            </w:r>
          </w:p>
          <w:p w14:paraId="76109291" w14:textId="77777777" w:rsidR="00A73CF0" w:rsidRDefault="00F00E3D">
            <w:pPr>
              <w:spacing w:after="0" w:line="259" w:lineRule="auto"/>
              <w:ind w:left="0" w:right="0" w:firstLine="0"/>
            </w:pPr>
            <w:r>
              <w:rPr>
                <w:color w:val="020306"/>
              </w:rPr>
              <w:t xml:space="preserve"> </w:t>
            </w:r>
          </w:p>
        </w:tc>
      </w:tr>
      <w:tr w:rsidR="00A73CF0" w14:paraId="5B6D10E3" w14:textId="77777777">
        <w:trPr>
          <w:trHeight w:val="4308"/>
        </w:trPr>
        <w:tc>
          <w:tcPr>
            <w:tcW w:w="3600" w:type="dxa"/>
            <w:tcBorders>
              <w:top w:val="single" w:sz="4" w:space="0" w:color="000000"/>
              <w:left w:val="single" w:sz="4" w:space="0" w:color="000000"/>
              <w:bottom w:val="single" w:sz="4" w:space="0" w:color="000000"/>
              <w:right w:val="single" w:sz="4" w:space="0" w:color="000000"/>
            </w:tcBorders>
          </w:tcPr>
          <w:p w14:paraId="7A154A6A" w14:textId="77777777" w:rsidR="00A73CF0" w:rsidRDefault="00F00E3D">
            <w:pPr>
              <w:spacing w:after="0" w:line="259" w:lineRule="auto"/>
              <w:ind w:left="0" w:right="0" w:firstLine="0"/>
            </w:pPr>
            <w:r>
              <w:rPr>
                <w:b/>
                <w:color w:val="020306"/>
              </w:rPr>
              <w:t xml:space="preserve"> </w:t>
            </w:r>
          </w:p>
          <w:p w14:paraId="1DD4C16A" w14:textId="77777777" w:rsidR="00A73CF0" w:rsidRDefault="00F00E3D">
            <w:pPr>
              <w:spacing w:after="0" w:line="259" w:lineRule="auto"/>
              <w:ind w:left="0" w:right="0" w:firstLine="0"/>
            </w:pPr>
            <w:r>
              <w:rPr>
                <w:b/>
                <w:color w:val="020306"/>
              </w:rPr>
              <w:t xml:space="preserve"> </w:t>
            </w:r>
          </w:p>
          <w:p w14:paraId="060CD18F" w14:textId="77777777" w:rsidR="00A73CF0" w:rsidRDefault="00F00E3D">
            <w:pPr>
              <w:spacing w:after="0" w:line="259" w:lineRule="auto"/>
              <w:ind w:left="0" w:right="0" w:firstLine="0"/>
            </w:pPr>
            <w:r>
              <w:rPr>
                <w:b/>
                <w:color w:val="020306"/>
              </w:rPr>
              <w:t xml:space="preserve"> </w:t>
            </w:r>
          </w:p>
          <w:p w14:paraId="2C2DE420" w14:textId="190416BE" w:rsidR="00A73CF0" w:rsidRDefault="00F00E3D">
            <w:pPr>
              <w:spacing w:after="0" w:line="259" w:lineRule="auto"/>
              <w:ind w:left="0" w:right="0" w:firstLine="0"/>
            </w:pPr>
            <w:r>
              <w:rPr>
                <w:b/>
                <w:color w:val="020306"/>
                <w:u w:val="single" w:color="020306"/>
              </w:rPr>
              <w:t>Key Submission Dates</w:t>
            </w:r>
            <w:r>
              <w:rPr>
                <w:b/>
                <w:color w:val="020306"/>
              </w:rPr>
              <w:t xml:space="preserve"> </w:t>
            </w:r>
          </w:p>
          <w:p w14:paraId="77956D3F" w14:textId="77777777" w:rsidR="00A73CF0" w:rsidRDefault="00F00E3D">
            <w:pPr>
              <w:spacing w:after="0" w:line="259" w:lineRule="auto"/>
              <w:ind w:left="0" w:right="0" w:firstLine="0"/>
            </w:pPr>
            <w:r>
              <w:rPr>
                <w:color w:val="020306"/>
              </w:rPr>
              <w:t xml:space="preserve"> </w:t>
            </w:r>
          </w:p>
          <w:p w14:paraId="3A8D10FC" w14:textId="77777777" w:rsidR="00A73CF0" w:rsidRDefault="00F00E3D">
            <w:pPr>
              <w:spacing w:after="0" w:line="259" w:lineRule="auto"/>
              <w:ind w:left="0" w:right="0" w:firstLine="0"/>
            </w:pPr>
            <w:r>
              <w:rPr>
                <w:color w:val="020306"/>
              </w:rPr>
              <w:t xml:space="preserve"> </w:t>
            </w:r>
          </w:p>
          <w:p w14:paraId="50D15A34" w14:textId="77777777" w:rsidR="00A73CF0" w:rsidRDefault="00F00E3D">
            <w:pPr>
              <w:spacing w:after="0" w:line="259" w:lineRule="auto"/>
              <w:ind w:left="0" w:right="0" w:firstLine="0"/>
            </w:pPr>
            <w:r>
              <w:rPr>
                <w:color w:val="020306"/>
              </w:rPr>
              <w:t xml:space="preserve"> </w:t>
            </w:r>
          </w:p>
          <w:p w14:paraId="0A7E61BF" w14:textId="77777777" w:rsidR="00A73CF0" w:rsidRDefault="00F00E3D">
            <w:pPr>
              <w:spacing w:after="0" w:line="259" w:lineRule="auto"/>
              <w:ind w:left="0" w:right="0" w:firstLine="0"/>
            </w:pPr>
            <w:r>
              <w:rPr>
                <w:color w:val="020306"/>
              </w:rPr>
              <w:t xml:space="preserve">RFP Response Date Due: </w:t>
            </w:r>
          </w:p>
        </w:tc>
        <w:tc>
          <w:tcPr>
            <w:tcW w:w="6684" w:type="dxa"/>
            <w:tcBorders>
              <w:top w:val="single" w:sz="4" w:space="0" w:color="000000"/>
              <w:left w:val="single" w:sz="4" w:space="0" w:color="000000"/>
              <w:bottom w:val="single" w:sz="4" w:space="0" w:color="000000"/>
              <w:right w:val="single" w:sz="4" w:space="0" w:color="000000"/>
            </w:tcBorders>
          </w:tcPr>
          <w:p w14:paraId="2D78A299" w14:textId="77777777" w:rsidR="00A73CF0" w:rsidRDefault="00F00E3D">
            <w:pPr>
              <w:spacing w:after="0" w:line="259" w:lineRule="auto"/>
              <w:ind w:left="0" w:right="0" w:firstLine="0"/>
            </w:pPr>
            <w:r>
              <w:rPr>
                <w:color w:val="020306"/>
              </w:rPr>
              <w:t xml:space="preserve"> </w:t>
            </w:r>
          </w:p>
          <w:p w14:paraId="080282A1" w14:textId="77777777" w:rsidR="00A73CF0" w:rsidRDefault="00F00E3D">
            <w:pPr>
              <w:spacing w:after="0" w:line="259" w:lineRule="auto"/>
              <w:ind w:left="0" w:right="0" w:firstLine="0"/>
            </w:pPr>
            <w:r>
              <w:rPr>
                <w:color w:val="020306"/>
              </w:rPr>
              <w:t xml:space="preserve"> </w:t>
            </w:r>
          </w:p>
          <w:p w14:paraId="635A130F" w14:textId="77777777" w:rsidR="00A73CF0" w:rsidRDefault="00F00E3D">
            <w:pPr>
              <w:spacing w:after="0" w:line="259" w:lineRule="auto"/>
              <w:ind w:left="0" w:right="0" w:firstLine="0"/>
            </w:pPr>
            <w:r>
              <w:rPr>
                <w:color w:val="020306"/>
              </w:rPr>
              <w:t xml:space="preserve"> </w:t>
            </w:r>
          </w:p>
          <w:p w14:paraId="119A059C" w14:textId="5CA3B51C" w:rsidR="00A73CF0" w:rsidRDefault="00F00E3D">
            <w:pPr>
              <w:spacing w:after="0" w:line="239" w:lineRule="auto"/>
              <w:ind w:left="0" w:right="0" w:firstLine="0"/>
            </w:pPr>
            <w:r>
              <w:rPr>
                <w:color w:val="020306"/>
              </w:rPr>
              <w:t xml:space="preserve">The proposal must be received and time-stamped by </w:t>
            </w:r>
            <w:r w:rsidR="00284C36">
              <w:rPr>
                <w:color w:val="020306"/>
              </w:rPr>
              <w:t>W</w:t>
            </w:r>
            <w:r>
              <w:rPr>
                <w:color w:val="020306"/>
              </w:rPr>
              <w:t xml:space="preserve">HA no later than October </w:t>
            </w:r>
            <w:r w:rsidR="00312317">
              <w:rPr>
                <w:color w:val="020306"/>
              </w:rPr>
              <w:t>21</w:t>
            </w:r>
            <w:r>
              <w:rPr>
                <w:color w:val="020306"/>
              </w:rPr>
              <w:t xml:space="preserve">, </w:t>
            </w:r>
            <w:r w:rsidR="00C22440">
              <w:rPr>
                <w:color w:val="020306"/>
              </w:rPr>
              <w:t>2024,</w:t>
            </w:r>
            <w:r>
              <w:rPr>
                <w:color w:val="020306"/>
              </w:rPr>
              <w:t xml:space="preserve"> at 12:00PM </w:t>
            </w:r>
            <w:r w:rsidR="00284C36">
              <w:rPr>
                <w:color w:val="020306"/>
              </w:rPr>
              <w:t>E</w:t>
            </w:r>
            <w:r>
              <w:rPr>
                <w:color w:val="020306"/>
              </w:rPr>
              <w:t xml:space="preserve">ST.   </w:t>
            </w:r>
          </w:p>
          <w:p w14:paraId="5CD5FF5F" w14:textId="77777777" w:rsidR="00A73CF0" w:rsidRDefault="00F00E3D">
            <w:pPr>
              <w:spacing w:after="0" w:line="259" w:lineRule="auto"/>
              <w:ind w:left="0" w:right="0" w:firstLine="0"/>
            </w:pPr>
            <w:r>
              <w:rPr>
                <w:color w:val="020306"/>
              </w:rPr>
              <w:t xml:space="preserve"> </w:t>
            </w:r>
          </w:p>
          <w:p w14:paraId="18B2C737" w14:textId="77777777" w:rsidR="00A73CF0" w:rsidRDefault="00F00E3D">
            <w:pPr>
              <w:spacing w:after="0" w:line="259" w:lineRule="auto"/>
              <w:ind w:left="0" w:right="0" w:firstLine="0"/>
            </w:pPr>
            <w:r>
              <w:rPr>
                <w:color w:val="020306"/>
              </w:rPr>
              <w:t xml:space="preserve">Please include 1 digital copy via usb drive and 4 hard copies to:   </w:t>
            </w:r>
          </w:p>
          <w:p w14:paraId="1D914B72" w14:textId="77777777" w:rsidR="00A73CF0" w:rsidRDefault="00F00E3D">
            <w:pPr>
              <w:spacing w:after="0" w:line="259" w:lineRule="auto"/>
              <w:ind w:left="0" w:right="0" w:firstLine="0"/>
            </w:pPr>
            <w:r>
              <w:rPr>
                <w:b/>
                <w:color w:val="020306"/>
              </w:rPr>
              <w:t xml:space="preserve">  </w:t>
            </w:r>
          </w:p>
          <w:p w14:paraId="6A080C4F" w14:textId="790F5171" w:rsidR="00A73CF0" w:rsidRDefault="00284C36">
            <w:pPr>
              <w:spacing w:after="0" w:line="259" w:lineRule="auto"/>
              <w:ind w:left="0" w:right="0" w:firstLine="0"/>
            </w:pPr>
            <w:r>
              <w:rPr>
                <w:color w:val="020306"/>
              </w:rPr>
              <w:t>Wilmington</w:t>
            </w:r>
            <w:r w:rsidR="00F00E3D">
              <w:rPr>
                <w:color w:val="020306"/>
              </w:rPr>
              <w:t xml:space="preserve"> Housing Authority </w:t>
            </w:r>
          </w:p>
          <w:p w14:paraId="51CD1FDE" w14:textId="7970D9F2" w:rsidR="00A73CF0" w:rsidRDefault="00284C36">
            <w:pPr>
              <w:spacing w:after="0" w:line="259" w:lineRule="auto"/>
              <w:ind w:left="0" w:right="0" w:firstLine="0"/>
            </w:pPr>
            <w:r>
              <w:rPr>
                <w:color w:val="020306"/>
              </w:rPr>
              <w:t>1524 S. 16</w:t>
            </w:r>
            <w:r w:rsidRPr="00284C36">
              <w:rPr>
                <w:color w:val="020306"/>
                <w:vertAlign w:val="superscript"/>
              </w:rPr>
              <w:t>th</w:t>
            </w:r>
            <w:r>
              <w:rPr>
                <w:color w:val="020306"/>
              </w:rPr>
              <w:t xml:space="preserve"> Street</w:t>
            </w:r>
            <w:r w:rsidR="00F00E3D">
              <w:rPr>
                <w:color w:val="020306"/>
              </w:rPr>
              <w:t xml:space="preserve"> </w:t>
            </w:r>
          </w:p>
          <w:p w14:paraId="10E6A080" w14:textId="77777777" w:rsidR="00284C36" w:rsidRDefault="00284C36">
            <w:pPr>
              <w:spacing w:after="0" w:line="259" w:lineRule="auto"/>
              <w:ind w:left="0" w:right="0" w:firstLine="0"/>
              <w:rPr>
                <w:color w:val="020306"/>
              </w:rPr>
            </w:pPr>
            <w:r>
              <w:rPr>
                <w:color w:val="020306"/>
              </w:rPr>
              <w:t>Wilmington, N.C.</w:t>
            </w:r>
          </w:p>
          <w:p w14:paraId="2201FF05" w14:textId="36E6733E" w:rsidR="00A73CF0" w:rsidRDefault="00F00E3D">
            <w:pPr>
              <w:spacing w:after="0" w:line="259" w:lineRule="auto"/>
              <w:ind w:left="0" w:right="0" w:firstLine="0"/>
            </w:pPr>
            <w:r>
              <w:rPr>
                <w:color w:val="020306"/>
              </w:rPr>
              <w:t xml:space="preserve">Attention: </w:t>
            </w:r>
            <w:r w:rsidR="00C22440">
              <w:rPr>
                <w:color w:val="020306"/>
              </w:rPr>
              <w:t>Cha</w:t>
            </w:r>
            <w:r w:rsidR="00284C36">
              <w:rPr>
                <w:color w:val="020306"/>
              </w:rPr>
              <w:t>untrell Burns</w:t>
            </w:r>
            <w:r>
              <w:rPr>
                <w:color w:val="020306"/>
              </w:rPr>
              <w:t xml:space="preserve"> </w:t>
            </w:r>
          </w:p>
          <w:p w14:paraId="41A11E9C" w14:textId="77777777" w:rsidR="00A73CF0" w:rsidRDefault="00F00E3D">
            <w:pPr>
              <w:spacing w:after="0" w:line="259" w:lineRule="auto"/>
              <w:ind w:left="0" w:right="0" w:firstLine="0"/>
            </w:pPr>
            <w:r>
              <w:rPr>
                <w:b/>
                <w:color w:val="020306"/>
              </w:rPr>
              <w:t xml:space="preserve"> </w:t>
            </w:r>
          </w:p>
          <w:p w14:paraId="5D201E90" w14:textId="77777777" w:rsidR="00A73CF0" w:rsidRDefault="00F00E3D">
            <w:pPr>
              <w:spacing w:after="0" w:line="259" w:lineRule="auto"/>
              <w:ind w:left="0" w:right="0" w:firstLine="0"/>
            </w:pPr>
            <w:r>
              <w:rPr>
                <w:b/>
                <w:color w:val="020306"/>
              </w:rPr>
              <w:t xml:space="preserve">Lead Paint Testing Services  </w:t>
            </w:r>
          </w:p>
          <w:p w14:paraId="344156A0" w14:textId="0047C65E" w:rsidR="00A73CF0" w:rsidRDefault="00284C36">
            <w:pPr>
              <w:spacing w:after="0" w:line="259" w:lineRule="auto"/>
              <w:ind w:left="0" w:right="0" w:firstLine="0"/>
            </w:pPr>
            <w:r>
              <w:rPr>
                <w:b/>
                <w:color w:val="020306"/>
              </w:rPr>
              <w:t>WHA24.12</w:t>
            </w:r>
          </w:p>
          <w:p w14:paraId="49A50992" w14:textId="77777777" w:rsidR="00A73CF0" w:rsidRDefault="00F00E3D">
            <w:pPr>
              <w:spacing w:after="0" w:line="259" w:lineRule="auto"/>
              <w:ind w:left="0" w:right="0" w:firstLine="0"/>
            </w:pPr>
            <w:r>
              <w:rPr>
                <w:color w:val="020306"/>
              </w:rPr>
              <w:t xml:space="preserve"> </w:t>
            </w:r>
          </w:p>
        </w:tc>
      </w:tr>
    </w:tbl>
    <w:p w14:paraId="022DAF0F" w14:textId="77777777" w:rsidR="00A73CF0" w:rsidRDefault="00F00E3D">
      <w:pPr>
        <w:spacing w:after="0" w:line="259" w:lineRule="auto"/>
        <w:ind w:left="0" w:right="0" w:firstLine="0"/>
      </w:pPr>
      <w:r>
        <w:rPr>
          <w:b/>
        </w:rPr>
        <w:t xml:space="preserve"> </w:t>
      </w:r>
    </w:p>
    <w:p w14:paraId="2DA176B7" w14:textId="77777777" w:rsidR="00A73CF0" w:rsidRDefault="00F00E3D">
      <w:pPr>
        <w:spacing w:after="0" w:line="259" w:lineRule="auto"/>
        <w:ind w:left="0" w:right="0" w:firstLine="0"/>
      </w:pPr>
      <w:r>
        <w:rPr>
          <w:b/>
        </w:rPr>
        <w:t xml:space="preserve"> </w:t>
      </w:r>
    </w:p>
    <w:p w14:paraId="26542107" w14:textId="77777777" w:rsidR="00A73CF0" w:rsidRDefault="00F00E3D">
      <w:pPr>
        <w:pStyle w:val="Heading1"/>
        <w:ind w:left="-3" w:right="0"/>
      </w:pPr>
      <w:r>
        <w:t xml:space="preserve">BACKGROUND </w:t>
      </w:r>
    </w:p>
    <w:p w14:paraId="21E03519" w14:textId="77777777" w:rsidR="00E466B9" w:rsidRDefault="00E466B9" w:rsidP="00E466B9">
      <w:pPr>
        <w:jc w:val="both"/>
        <w:rPr>
          <w:rFonts w:ascii="Times New Roman" w:hAnsi="Times New Roman" w:cs="Times New Roman"/>
          <w:sz w:val="24"/>
        </w:rPr>
      </w:pPr>
    </w:p>
    <w:p w14:paraId="34D98EA7" w14:textId="74BA15B8" w:rsidR="00E466B9" w:rsidRPr="00E466B9" w:rsidRDefault="00E466B9" w:rsidP="00E466B9">
      <w:pPr>
        <w:jc w:val="both"/>
        <w:rPr>
          <w:szCs w:val="22"/>
        </w:rPr>
      </w:pPr>
      <w:r w:rsidRPr="00E466B9">
        <w:rPr>
          <w:szCs w:val="22"/>
        </w:rPr>
        <w:t>The WHA is a body corporate and politic, and is governed by the U. S. Housing Act of 1937, as amended, and subject to regulations under Title 24 of the Code of Federal Regulations.  Chartered in 1938, WHA was the first housing authority in North Carolina.</w:t>
      </w:r>
    </w:p>
    <w:p w14:paraId="55C8F444" w14:textId="77777777" w:rsidR="00E466B9" w:rsidRDefault="00E466B9" w:rsidP="00E466B9">
      <w:pPr>
        <w:jc w:val="both"/>
        <w:rPr>
          <w:szCs w:val="22"/>
        </w:rPr>
      </w:pPr>
    </w:p>
    <w:p w14:paraId="19427CE1" w14:textId="454A7DCD" w:rsidR="00E466B9" w:rsidRPr="00E466B9" w:rsidRDefault="00E466B9" w:rsidP="00E466B9">
      <w:pPr>
        <w:jc w:val="both"/>
        <w:rPr>
          <w:szCs w:val="22"/>
        </w:rPr>
      </w:pPr>
      <w:r w:rsidRPr="00E466B9">
        <w:rPr>
          <w:szCs w:val="22"/>
        </w:rPr>
        <w:t xml:space="preserve">The WHA is an equal opportunity housing organization dedicated to enhancing the quality of life for public housing residents and Housing Choice Voucher clients by providing and/or subsidizing attractive, secure, affordable housing units.  In addition, WHA works to ensure its homeownership; economic development and community supportive service programs are designed and administered in a manner which enables </w:t>
      </w:r>
      <w:r w:rsidRPr="00E466B9">
        <w:rPr>
          <w:szCs w:val="22"/>
        </w:rPr>
        <w:lastRenderedPageBreak/>
        <w:t>clients to achieve a higher level of economic and social self-sufficiency.  A seven-member Board of Commissioners appointed by the Mayor of the City of Wilmington, N. C. sets policy for the Authority.</w:t>
      </w:r>
    </w:p>
    <w:p w14:paraId="25010CF7" w14:textId="77777777" w:rsidR="00E466B9" w:rsidRDefault="00E466B9" w:rsidP="00E466B9">
      <w:pPr>
        <w:jc w:val="both"/>
        <w:rPr>
          <w:szCs w:val="22"/>
        </w:rPr>
      </w:pPr>
    </w:p>
    <w:p w14:paraId="471B34B7" w14:textId="3161C04C" w:rsidR="00A73CF0" w:rsidRDefault="00F00E3D" w:rsidP="00E466B9">
      <w:pPr>
        <w:spacing w:after="5" w:line="249" w:lineRule="auto"/>
        <w:ind w:left="0" w:right="44" w:firstLine="0"/>
        <w:jc w:val="both"/>
      </w:pPr>
      <w:r>
        <w:rPr>
          <w:color w:val="020306"/>
        </w:rPr>
        <w:t xml:space="preserve">HUD’s Lead Safe Housing Rule, and its guidelines for the Evaluation and Control of Lead Based Paint Hazards in Housing. Units will either be vacant or occupied. The RFP will be available on the </w:t>
      </w:r>
      <w:r w:rsidR="00284C36">
        <w:rPr>
          <w:color w:val="020306"/>
        </w:rPr>
        <w:t>W</w:t>
      </w:r>
      <w:r>
        <w:rPr>
          <w:color w:val="020306"/>
        </w:rPr>
        <w:t xml:space="preserve">HA website </w:t>
      </w:r>
      <w:hyperlink r:id="rId8" w:history="1">
        <w:r w:rsidR="00284C36" w:rsidRPr="00833914">
          <w:rPr>
            <w:rStyle w:val="Hyperlink"/>
          </w:rPr>
          <w:t>www.wha.net</w:t>
        </w:r>
      </w:hyperlink>
      <w:r w:rsidR="00284C36">
        <w:rPr>
          <w:color w:val="0000FF"/>
          <w:u w:val="single" w:color="0000FF"/>
        </w:rPr>
        <w:t xml:space="preserve"> </w:t>
      </w:r>
      <w:hyperlink r:id="rId9">
        <w:r>
          <w:rPr>
            <w:color w:val="020306"/>
          </w:rPr>
          <w:t xml:space="preserve"> </w:t>
        </w:r>
      </w:hyperlink>
      <w:r>
        <w:rPr>
          <w:color w:val="020306"/>
        </w:rPr>
        <w:t xml:space="preserve">or can be picked up at our main office located at </w:t>
      </w:r>
      <w:r w:rsidR="00284C36">
        <w:rPr>
          <w:color w:val="020306"/>
        </w:rPr>
        <w:t>1524 S. 16</w:t>
      </w:r>
      <w:r w:rsidR="00284C36" w:rsidRPr="00284C36">
        <w:rPr>
          <w:color w:val="020306"/>
          <w:vertAlign w:val="superscript"/>
        </w:rPr>
        <w:t>th</w:t>
      </w:r>
      <w:r w:rsidR="00284C36">
        <w:rPr>
          <w:color w:val="020306"/>
        </w:rPr>
        <w:t xml:space="preserve"> Street, Wilmington, N.C.  28401</w:t>
      </w:r>
      <w:r>
        <w:rPr>
          <w:color w:val="020306"/>
        </w:rPr>
        <w:t xml:space="preserve">  </w:t>
      </w:r>
    </w:p>
    <w:p w14:paraId="79C21DA7" w14:textId="77777777" w:rsidR="00A73CF0" w:rsidRDefault="00F00E3D">
      <w:pPr>
        <w:spacing w:after="0" w:line="259" w:lineRule="auto"/>
        <w:ind w:left="360" w:right="0" w:firstLine="0"/>
      </w:pPr>
      <w:r>
        <w:rPr>
          <w:b/>
        </w:rPr>
        <w:t xml:space="preserve"> </w:t>
      </w:r>
    </w:p>
    <w:p w14:paraId="26F89352" w14:textId="77777777" w:rsidR="00A73CF0" w:rsidRDefault="00F00E3D">
      <w:pPr>
        <w:pStyle w:val="Heading1"/>
        <w:ind w:left="-3" w:right="0"/>
      </w:pPr>
      <w:r>
        <w:t xml:space="preserve">Scope of Services </w:t>
      </w:r>
    </w:p>
    <w:p w14:paraId="293869D0" w14:textId="1C7E5A46" w:rsidR="00A73CF0" w:rsidRDefault="00F00E3D">
      <w:pPr>
        <w:numPr>
          <w:ilvl w:val="0"/>
          <w:numId w:val="2"/>
        </w:numPr>
        <w:ind w:right="20" w:hanging="360"/>
      </w:pPr>
      <w:r>
        <w:t xml:space="preserve">To conduct </w:t>
      </w:r>
      <w:r w:rsidR="00C22440">
        <w:t>lead-based</w:t>
      </w:r>
      <w:r>
        <w:t xml:space="preserve"> paint testing of the public housing units in accordance with 24 CFR 35, HUD’s Lead Safe Housing Rule, and its Guidelines for the Evaluation and Control of Lead Based Paint Hazards in Housing.  </w:t>
      </w:r>
    </w:p>
    <w:p w14:paraId="74400CCD" w14:textId="31E40A22" w:rsidR="00A73CF0" w:rsidRDefault="00F00E3D">
      <w:pPr>
        <w:numPr>
          <w:ilvl w:val="0"/>
          <w:numId w:val="2"/>
        </w:numPr>
        <w:ind w:right="20" w:hanging="360"/>
      </w:pPr>
      <w:r>
        <w:t xml:space="preserve">Should lead based paint be detected, conduct a </w:t>
      </w:r>
      <w:r w:rsidR="00C22440">
        <w:t>lead-based</w:t>
      </w:r>
      <w:r>
        <w:t xml:space="preserve"> paint risk assessment. </w:t>
      </w:r>
    </w:p>
    <w:p w14:paraId="5838162C" w14:textId="6547C1B5" w:rsidR="00A73CF0" w:rsidRDefault="00F00E3D">
      <w:pPr>
        <w:numPr>
          <w:ilvl w:val="0"/>
          <w:numId w:val="2"/>
        </w:numPr>
        <w:ind w:right="20" w:hanging="360"/>
      </w:pPr>
      <w:r>
        <w:t xml:space="preserve">Provide the PHA with </w:t>
      </w:r>
      <w:r w:rsidR="00C22440">
        <w:t>a complete</w:t>
      </w:r>
      <w:r>
        <w:t xml:space="preserve"> inspection and assessment report. </w:t>
      </w:r>
    </w:p>
    <w:p w14:paraId="7AB78001" w14:textId="77777777" w:rsidR="00A73CF0" w:rsidRDefault="00F00E3D">
      <w:pPr>
        <w:numPr>
          <w:ilvl w:val="0"/>
          <w:numId w:val="2"/>
        </w:numPr>
        <w:spacing w:after="228"/>
        <w:ind w:right="20" w:hanging="360"/>
      </w:pPr>
      <w:r>
        <w:t xml:space="preserve">Final report may be provided in the form of a PDF.  </w:t>
      </w:r>
    </w:p>
    <w:p w14:paraId="6CB6A763" w14:textId="77777777" w:rsidR="00A73CF0" w:rsidRDefault="00F00E3D">
      <w:pPr>
        <w:pStyle w:val="Heading1"/>
        <w:spacing w:after="47"/>
        <w:ind w:left="-3" w:right="0"/>
      </w:pPr>
      <w:r>
        <w:t xml:space="preserve">Regulatory standards to be met in providing services </w:t>
      </w:r>
    </w:p>
    <w:p w14:paraId="36407913" w14:textId="77777777" w:rsidR="00A73CF0" w:rsidRDefault="00F00E3D">
      <w:pPr>
        <w:numPr>
          <w:ilvl w:val="0"/>
          <w:numId w:val="3"/>
        </w:numPr>
        <w:spacing w:after="48"/>
        <w:ind w:left="707" w:right="20" w:hanging="360"/>
      </w:pPr>
      <w:r>
        <w:t xml:space="preserve">HUD Guidelines for the Evaluation and Control of Lead Hazards in Housing </w:t>
      </w:r>
    </w:p>
    <w:p w14:paraId="6271AE55" w14:textId="77777777" w:rsidR="00A73CF0" w:rsidRDefault="00F00E3D">
      <w:pPr>
        <w:numPr>
          <w:ilvl w:val="0"/>
          <w:numId w:val="3"/>
        </w:numPr>
        <w:spacing w:after="48"/>
        <w:ind w:left="707" w:right="20" w:hanging="360"/>
      </w:pPr>
      <w:r>
        <w:t xml:space="preserve">Tennessee Health and Safety Code and State Housing law </w:t>
      </w:r>
    </w:p>
    <w:p w14:paraId="3E39EA51" w14:textId="77777777" w:rsidR="00A73CF0" w:rsidRDefault="00F00E3D">
      <w:pPr>
        <w:numPr>
          <w:ilvl w:val="0"/>
          <w:numId w:val="3"/>
        </w:numPr>
        <w:spacing w:after="48"/>
        <w:ind w:left="707" w:right="20" w:hanging="360"/>
      </w:pPr>
      <w:r>
        <w:t xml:space="preserve">Environmental Protection Agency (EPA) regulations </w:t>
      </w:r>
    </w:p>
    <w:p w14:paraId="4EDEED6E" w14:textId="77777777" w:rsidR="00A73CF0" w:rsidRDefault="00F00E3D">
      <w:pPr>
        <w:numPr>
          <w:ilvl w:val="0"/>
          <w:numId w:val="3"/>
        </w:numPr>
        <w:spacing w:after="48"/>
        <w:ind w:left="707" w:right="20" w:hanging="360"/>
      </w:pPr>
      <w:r>
        <w:t xml:space="preserve">HUD regulations </w:t>
      </w:r>
    </w:p>
    <w:p w14:paraId="59478427" w14:textId="77777777" w:rsidR="00A73CF0" w:rsidRDefault="00F00E3D">
      <w:pPr>
        <w:numPr>
          <w:ilvl w:val="0"/>
          <w:numId w:val="3"/>
        </w:numPr>
        <w:spacing w:after="48"/>
        <w:ind w:left="707" w:right="20" w:hanging="360"/>
      </w:pPr>
      <w:r>
        <w:t xml:space="preserve">Occupational Safety and Health Administration (OSHA) Regulations </w:t>
      </w:r>
    </w:p>
    <w:p w14:paraId="27A5BB4A" w14:textId="77777777" w:rsidR="00A73CF0" w:rsidRDefault="00F00E3D">
      <w:pPr>
        <w:numPr>
          <w:ilvl w:val="0"/>
          <w:numId w:val="3"/>
        </w:numPr>
        <w:spacing w:after="228"/>
        <w:ind w:left="707" w:right="20" w:hanging="360"/>
      </w:pPr>
      <w:r>
        <w:t xml:space="preserve">Nuclear Regulatory Commission (XRF radiation sources) </w:t>
      </w:r>
    </w:p>
    <w:p w14:paraId="1C0EC7AC" w14:textId="77777777" w:rsidR="00A73CF0" w:rsidRDefault="00F00E3D">
      <w:pPr>
        <w:pStyle w:val="Heading1"/>
        <w:spacing w:after="44"/>
        <w:ind w:left="-3" w:right="0"/>
      </w:pPr>
      <w:r>
        <w:t xml:space="preserve">Proposal Content </w:t>
      </w:r>
    </w:p>
    <w:p w14:paraId="7E0ED764" w14:textId="77777777" w:rsidR="00A73CF0" w:rsidRDefault="00F00E3D">
      <w:pPr>
        <w:ind w:left="12" w:right="20"/>
      </w:pPr>
      <w:r>
        <w:t>2.</w:t>
      </w:r>
      <w:r>
        <w:rPr>
          <w:rFonts w:ascii="Arial" w:eastAsia="Arial" w:hAnsi="Arial" w:cs="Arial"/>
        </w:rPr>
        <w:t xml:space="preserve"> </w:t>
      </w:r>
      <w:r>
        <w:t xml:space="preserve">Submittal must include a proposed contract specifying: </w:t>
      </w:r>
    </w:p>
    <w:p w14:paraId="1A6A033A" w14:textId="77777777" w:rsidR="00A73CF0" w:rsidRDefault="00F00E3D">
      <w:pPr>
        <w:spacing w:after="0" w:line="259" w:lineRule="auto"/>
        <w:ind w:left="722" w:right="0" w:firstLine="0"/>
      </w:pPr>
      <w:r>
        <w:t xml:space="preserve"> </w:t>
      </w:r>
    </w:p>
    <w:p w14:paraId="700A911F" w14:textId="77777777" w:rsidR="00A73CF0" w:rsidRDefault="00F00E3D">
      <w:pPr>
        <w:numPr>
          <w:ilvl w:val="0"/>
          <w:numId w:val="4"/>
        </w:numPr>
        <w:ind w:left="707" w:right="20" w:hanging="360"/>
      </w:pPr>
      <w:r>
        <w:t xml:space="preserve">How the testing will be completed and how many units will be tested </w:t>
      </w:r>
    </w:p>
    <w:p w14:paraId="606E5649" w14:textId="77777777" w:rsidR="00A73CF0" w:rsidRDefault="00F00E3D">
      <w:pPr>
        <w:numPr>
          <w:ilvl w:val="0"/>
          <w:numId w:val="4"/>
        </w:numPr>
        <w:ind w:left="707" w:right="20" w:hanging="360"/>
      </w:pPr>
      <w:r>
        <w:t xml:space="preserve">Availability and proposed turn-around time (timeliness is important; recommended: two weeks from award of contract) </w:t>
      </w:r>
    </w:p>
    <w:p w14:paraId="03F10A76" w14:textId="77777777" w:rsidR="00A73CF0" w:rsidRDefault="00F00E3D">
      <w:pPr>
        <w:numPr>
          <w:ilvl w:val="0"/>
          <w:numId w:val="4"/>
        </w:numPr>
        <w:ind w:left="707" w:right="20" w:hanging="360"/>
      </w:pPr>
      <w:r>
        <w:t xml:space="preserve">Base bid for Lead Based Paint testing (Price per bldg./unit) </w:t>
      </w:r>
    </w:p>
    <w:p w14:paraId="512AFF79" w14:textId="77777777" w:rsidR="00A73CF0" w:rsidRDefault="00F00E3D">
      <w:pPr>
        <w:numPr>
          <w:ilvl w:val="0"/>
          <w:numId w:val="4"/>
        </w:numPr>
        <w:ind w:left="707" w:right="20" w:hanging="360"/>
      </w:pPr>
      <w:r>
        <w:t xml:space="preserve">Alternative bid for Risk Assessment if unabated/non-encapsulated lead paint is found </w:t>
      </w:r>
    </w:p>
    <w:p w14:paraId="79979E0B" w14:textId="77777777" w:rsidR="00A73CF0" w:rsidRDefault="00F00E3D">
      <w:pPr>
        <w:spacing w:after="0" w:line="259" w:lineRule="auto"/>
        <w:ind w:left="362" w:right="0" w:firstLine="0"/>
      </w:pPr>
      <w:r>
        <w:t xml:space="preserve"> </w:t>
      </w:r>
    </w:p>
    <w:p w14:paraId="48970B13" w14:textId="77777777" w:rsidR="00A73CF0" w:rsidRDefault="00F00E3D">
      <w:pPr>
        <w:ind w:left="12" w:right="20"/>
      </w:pPr>
      <w:r>
        <w:t xml:space="preserve">2. Submittal must include the following: </w:t>
      </w:r>
    </w:p>
    <w:p w14:paraId="6590B423" w14:textId="77777777" w:rsidR="00A73CF0" w:rsidRDefault="00F00E3D">
      <w:pPr>
        <w:numPr>
          <w:ilvl w:val="0"/>
          <w:numId w:val="5"/>
        </w:numPr>
        <w:ind w:left="707" w:right="20" w:hanging="360"/>
      </w:pPr>
      <w:r>
        <w:t xml:space="preserve">Sample inspection and risk assessment reports. </w:t>
      </w:r>
    </w:p>
    <w:p w14:paraId="7B5B938E" w14:textId="77777777" w:rsidR="00A73CF0" w:rsidRDefault="00F00E3D">
      <w:pPr>
        <w:numPr>
          <w:ilvl w:val="0"/>
          <w:numId w:val="5"/>
        </w:numPr>
        <w:ind w:left="707" w:right="20" w:hanging="360"/>
      </w:pPr>
      <w:r>
        <w:t xml:space="preserve">Certification and licensing verification documentation. </w:t>
      </w:r>
    </w:p>
    <w:p w14:paraId="03389D8F" w14:textId="77777777" w:rsidR="00A73CF0" w:rsidRDefault="00F00E3D">
      <w:pPr>
        <w:numPr>
          <w:ilvl w:val="0"/>
          <w:numId w:val="5"/>
        </w:numPr>
        <w:ind w:left="707" w:right="20" w:hanging="360"/>
      </w:pPr>
      <w:r>
        <w:t xml:space="preserve">Proposed staffing. </w:t>
      </w:r>
    </w:p>
    <w:p w14:paraId="2E012AE0" w14:textId="77777777" w:rsidR="00A73CF0" w:rsidRDefault="00F00E3D">
      <w:pPr>
        <w:numPr>
          <w:ilvl w:val="0"/>
          <w:numId w:val="5"/>
        </w:numPr>
        <w:ind w:left="707" w:right="20" w:hanging="360"/>
      </w:pPr>
      <w:r>
        <w:t xml:space="preserve">List of similar experiences with comparable housing. </w:t>
      </w:r>
    </w:p>
    <w:p w14:paraId="7DD6A87E" w14:textId="77777777" w:rsidR="00A73CF0" w:rsidRDefault="00F00E3D">
      <w:pPr>
        <w:numPr>
          <w:ilvl w:val="0"/>
          <w:numId w:val="5"/>
        </w:numPr>
        <w:ind w:left="707" w:right="20" w:hanging="360"/>
      </w:pPr>
      <w:r>
        <w:t xml:space="preserve">Proof of Insurance (Errors and Omissions, Liability, Workman’s Compensation, Auto). </w:t>
      </w:r>
    </w:p>
    <w:p w14:paraId="2F0AE7CE" w14:textId="77777777" w:rsidR="00A73CF0" w:rsidRDefault="00F00E3D">
      <w:pPr>
        <w:numPr>
          <w:ilvl w:val="0"/>
          <w:numId w:val="5"/>
        </w:numPr>
        <w:ind w:left="707" w:right="20" w:hanging="360"/>
      </w:pPr>
      <w:r>
        <w:t xml:space="preserve">Non-Collusive Bidding Certification. This document is attached to the RFP and must be read and signed, acknowledging that the responder has read and understands the document and certifying its content. </w:t>
      </w:r>
    </w:p>
    <w:p w14:paraId="506B9164" w14:textId="5F8A56D4" w:rsidR="00A73CF0" w:rsidRDefault="00F00E3D">
      <w:pPr>
        <w:numPr>
          <w:ilvl w:val="0"/>
          <w:numId w:val="5"/>
        </w:numPr>
        <w:ind w:left="707" w:right="20" w:hanging="360"/>
      </w:pPr>
      <w:r>
        <w:t xml:space="preserve">HUD 5369B “Instructions of Offerors Non-Construction” – This document is attached to the RFP and must be read and signed, acknowledging that the responder has read and understands the document. </w:t>
      </w:r>
    </w:p>
    <w:p w14:paraId="5624DB62" w14:textId="29779654" w:rsidR="00A73CF0" w:rsidRDefault="00F00E3D" w:rsidP="00E466B9">
      <w:pPr>
        <w:spacing w:after="0" w:line="259" w:lineRule="auto"/>
        <w:ind w:left="2" w:right="0" w:firstLine="0"/>
      </w:pPr>
      <w:r>
        <w:lastRenderedPageBreak/>
        <w:t xml:space="preserve">Conditions  </w:t>
      </w:r>
    </w:p>
    <w:p w14:paraId="5F012481" w14:textId="77777777" w:rsidR="00A73CF0" w:rsidRDefault="00F00E3D">
      <w:pPr>
        <w:spacing w:after="255"/>
        <w:ind w:left="12" w:right="20"/>
      </w:pPr>
      <w:r>
        <w:t xml:space="preserve">All proposers must adhere to the following conditions:  </w:t>
      </w:r>
    </w:p>
    <w:p w14:paraId="49E243E7" w14:textId="77777777" w:rsidR="00A73CF0" w:rsidRDefault="00F00E3D">
      <w:pPr>
        <w:numPr>
          <w:ilvl w:val="0"/>
          <w:numId w:val="6"/>
        </w:numPr>
        <w:spacing w:after="259"/>
        <w:ind w:left="707" w:right="20" w:hanging="360"/>
      </w:pPr>
      <w:r>
        <w:t xml:space="preserve">All proposals in response to this RFP are to be the sole property of the PHA. Proposers are encouraged not to include in their proposals any information that is proprietary. All materials associated with this procurement process are subject to the terms of state laws defining freedom of information and privacy, and all rules, regulations and interpretations resulting from those laws. The PHA may amend the terms or cancel this RFP any time prior to the execution of a contract for these services if the PHA deems it to be necessary, appropriate or otherwise in the best interests of the PHA. </w:t>
      </w:r>
    </w:p>
    <w:p w14:paraId="0853C2FF" w14:textId="77777777" w:rsidR="00A73CF0" w:rsidRDefault="00F00E3D">
      <w:pPr>
        <w:numPr>
          <w:ilvl w:val="0"/>
          <w:numId w:val="6"/>
        </w:numPr>
        <w:spacing w:after="256"/>
        <w:ind w:left="707" w:right="20" w:hanging="360"/>
      </w:pPr>
      <w:r>
        <w:t xml:space="preserve">The Proposer represents and warrants that the proposal is not made in connection with any other Consultant and is in all respects fair and without collusion or fraud. </w:t>
      </w:r>
    </w:p>
    <w:p w14:paraId="106C6E75" w14:textId="77777777" w:rsidR="00A73CF0" w:rsidRDefault="00F00E3D">
      <w:pPr>
        <w:numPr>
          <w:ilvl w:val="0"/>
          <w:numId w:val="6"/>
        </w:numPr>
        <w:spacing w:after="259"/>
        <w:ind w:left="707" w:right="20" w:hanging="360"/>
      </w:pPr>
      <w:r>
        <w:t xml:space="preserve">All responses to the RFP must conform to instructions. Failure to comply with any requirement of this RFP may be considered an appropriate cause for rejection of the response. </w:t>
      </w:r>
    </w:p>
    <w:p w14:paraId="2AD62C5D" w14:textId="77777777" w:rsidR="00A73CF0" w:rsidRDefault="00F00E3D">
      <w:pPr>
        <w:numPr>
          <w:ilvl w:val="0"/>
          <w:numId w:val="6"/>
        </w:numPr>
        <w:spacing w:after="232"/>
        <w:ind w:left="707" w:right="20" w:hanging="360"/>
      </w:pPr>
      <w:r>
        <w:t xml:space="preserve">The contract document will represent the entire agreement between the Consultant and PHA and will supersede all prior negotiations, representations, or agreements, alleged or made, between the parties. The PHA shall assume no liability for payment of services under the terms of the contract until the successful Consultant is notified that the contract has been accepted and approved. The contract may be amended only by means of a written instrument signed by the PHA and the Consultant. </w:t>
      </w:r>
    </w:p>
    <w:p w14:paraId="7570A58D" w14:textId="77777777" w:rsidR="00A73CF0" w:rsidRDefault="00F00E3D">
      <w:pPr>
        <w:pStyle w:val="Heading1"/>
        <w:spacing w:after="74"/>
        <w:ind w:left="-3" w:right="0"/>
      </w:pPr>
      <w:r>
        <w:t xml:space="preserve">Authority’s Reservation of Rights  </w:t>
      </w:r>
    </w:p>
    <w:p w14:paraId="7D8C1425" w14:textId="74696B47" w:rsidR="00A73CF0" w:rsidRDefault="00F00E3D">
      <w:pPr>
        <w:numPr>
          <w:ilvl w:val="0"/>
          <w:numId w:val="7"/>
        </w:numPr>
        <w:ind w:left="707" w:right="20" w:hanging="360"/>
      </w:pPr>
      <w:r>
        <w:t xml:space="preserve">The </w:t>
      </w:r>
      <w:r w:rsidR="009771E5">
        <w:t>W</w:t>
      </w:r>
      <w:r>
        <w:t xml:space="preserve">HA reserves the right to reject any or all bids/proposals to waive informalities in the bidding/proposal process, and to terminate the bidding process at any time, if deemed to be in the best interest of the </w:t>
      </w:r>
      <w:r w:rsidR="009771E5">
        <w:t>WHA</w:t>
      </w:r>
      <w:r>
        <w:t xml:space="preserve">. </w:t>
      </w:r>
    </w:p>
    <w:p w14:paraId="01EDCE73" w14:textId="77777777" w:rsidR="00A73CF0" w:rsidRDefault="00F00E3D">
      <w:pPr>
        <w:spacing w:after="2" w:line="259" w:lineRule="auto"/>
        <w:ind w:left="361" w:right="0" w:firstLine="0"/>
      </w:pPr>
      <w:r>
        <w:t xml:space="preserve"> </w:t>
      </w:r>
    </w:p>
    <w:p w14:paraId="1B15C0C3" w14:textId="1A7475F1" w:rsidR="00A73CF0" w:rsidRDefault="00F00E3D">
      <w:pPr>
        <w:numPr>
          <w:ilvl w:val="0"/>
          <w:numId w:val="7"/>
        </w:numPr>
        <w:ind w:left="707" w:right="20" w:hanging="360"/>
      </w:pPr>
      <w:r>
        <w:t xml:space="preserve">The </w:t>
      </w:r>
      <w:r w:rsidR="009771E5">
        <w:t>WHA</w:t>
      </w:r>
      <w:r>
        <w:t xml:space="preserve"> reserves the right to terminate any contract awarded pursuant to this bid/RFP process, at any time for the convenience of the </w:t>
      </w:r>
      <w:r w:rsidR="009771E5">
        <w:t>WHA</w:t>
      </w:r>
      <w:r>
        <w:t xml:space="preserve"> upon five (5) days written notice to the successful bidder/responder. </w:t>
      </w:r>
    </w:p>
    <w:p w14:paraId="2C90A80C" w14:textId="77777777" w:rsidR="00A73CF0" w:rsidRDefault="00F00E3D">
      <w:pPr>
        <w:spacing w:after="5" w:line="259" w:lineRule="auto"/>
        <w:ind w:left="0" w:right="0" w:firstLine="0"/>
      </w:pPr>
      <w:r>
        <w:t xml:space="preserve"> </w:t>
      </w:r>
    </w:p>
    <w:p w14:paraId="448BAF79" w14:textId="46220265" w:rsidR="00A73CF0" w:rsidRDefault="00F00E3D">
      <w:pPr>
        <w:numPr>
          <w:ilvl w:val="0"/>
          <w:numId w:val="7"/>
        </w:numPr>
        <w:ind w:left="707" w:right="20" w:hanging="360"/>
      </w:pPr>
      <w:r>
        <w:t xml:space="preserve">The </w:t>
      </w:r>
      <w:r w:rsidR="009771E5">
        <w:t>WHA</w:t>
      </w:r>
      <w:r>
        <w:t xml:space="preserve"> reserves the right to determine the days, hours and locations that the successful bidder/responder shall provide the services detailed by this bid/RFP process. </w:t>
      </w:r>
    </w:p>
    <w:p w14:paraId="3DD78A00" w14:textId="77777777" w:rsidR="00A73CF0" w:rsidRDefault="00F00E3D">
      <w:pPr>
        <w:spacing w:after="5" w:line="259" w:lineRule="auto"/>
        <w:ind w:left="0" w:right="0" w:firstLine="0"/>
      </w:pPr>
      <w:r>
        <w:t xml:space="preserve"> </w:t>
      </w:r>
    </w:p>
    <w:p w14:paraId="10D60210" w14:textId="46C47253" w:rsidR="00A73CF0" w:rsidRDefault="00F00E3D">
      <w:pPr>
        <w:numPr>
          <w:ilvl w:val="0"/>
          <w:numId w:val="7"/>
        </w:numPr>
        <w:ind w:left="707" w:right="20" w:hanging="360"/>
      </w:pPr>
      <w:r>
        <w:t xml:space="preserve">The </w:t>
      </w:r>
      <w:r w:rsidR="009771E5">
        <w:t>WHA</w:t>
      </w:r>
      <w:r>
        <w:t xml:space="preserve"> reserves the right to hold all bids/proposals without award and not permit withdrawal of said bids/proposals for a period of sixty (60) days from the bid opening date.   </w:t>
      </w:r>
    </w:p>
    <w:p w14:paraId="7D19CE0A" w14:textId="77777777" w:rsidR="00A73CF0" w:rsidRDefault="00F00E3D">
      <w:pPr>
        <w:spacing w:after="5" w:line="259" w:lineRule="auto"/>
        <w:ind w:left="0" w:right="0" w:firstLine="0"/>
      </w:pPr>
      <w:r>
        <w:t xml:space="preserve"> </w:t>
      </w:r>
    </w:p>
    <w:p w14:paraId="6202589B" w14:textId="5C4F158C" w:rsidR="00A73CF0" w:rsidRDefault="00F00E3D">
      <w:pPr>
        <w:numPr>
          <w:ilvl w:val="0"/>
          <w:numId w:val="7"/>
        </w:numPr>
        <w:ind w:left="707" w:right="20" w:hanging="360"/>
      </w:pPr>
      <w:r>
        <w:t xml:space="preserve">The </w:t>
      </w:r>
      <w:r w:rsidR="009771E5">
        <w:t>WHA</w:t>
      </w:r>
      <w:r>
        <w:t xml:space="preserve"> reserves the right to negotiate the proposed bid/proposal prices with the three (3) lowest, most responsible bidders/responders. </w:t>
      </w:r>
    </w:p>
    <w:p w14:paraId="0F0E1FA2" w14:textId="77777777" w:rsidR="00A73CF0" w:rsidRDefault="00F00E3D">
      <w:pPr>
        <w:spacing w:after="5" w:line="259" w:lineRule="auto"/>
        <w:ind w:left="0" w:right="0" w:firstLine="0"/>
      </w:pPr>
      <w:r>
        <w:t xml:space="preserve"> </w:t>
      </w:r>
    </w:p>
    <w:p w14:paraId="2BE03DDA" w14:textId="02CA2DFB" w:rsidR="00A73CF0" w:rsidRDefault="00F00E3D">
      <w:pPr>
        <w:numPr>
          <w:ilvl w:val="0"/>
          <w:numId w:val="7"/>
        </w:numPr>
        <w:ind w:left="707" w:right="20" w:hanging="360"/>
      </w:pPr>
      <w:r>
        <w:t xml:space="preserve">The </w:t>
      </w:r>
      <w:r w:rsidR="009771E5">
        <w:t>WHA</w:t>
      </w:r>
      <w:r>
        <w:t xml:space="preserve"> reserves the right to issue multiple contracts </w:t>
      </w:r>
      <w:proofErr w:type="gramStart"/>
      <w:r>
        <w:t>as a result of</w:t>
      </w:r>
      <w:proofErr w:type="gramEnd"/>
      <w:r>
        <w:t xml:space="preserve"> this offering. </w:t>
      </w:r>
    </w:p>
    <w:p w14:paraId="54B1B048" w14:textId="77777777" w:rsidR="00A73CF0" w:rsidRDefault="00F00E3D">
      <w:pPr>
        <w:spacing w:after="2" w:line="259" w:lineRule="auto"/>
        <w:ind w:left="0" w:right="0" w:firstLine="0"/>
      </w:pPr>
      <w:r>
        <w:t xml:space="preserve"> </w:t>
      </w:r>
    </w:p>
    <w:p w14:paraId="3FC49D10" w14:textId="7A7A531E" w:rsidR="00A73CF0" w:rsidRDefault="00F00E3D">
      <w:pPr>
        <w:numPr>
          <w:ilvl w:val="0"/>
          <w:numId w:val="7"/>
        </w:numPr>
        <w:ind w:left="707" w:right="20" w:hanging="360"/>
      </w:pPr>
      <w:r>
        <w:lastRenderedPageBreak/>
        <w:t xml:space="preserve">The </w:t>
      </w:r>
      <w:r w:rsidR="009771E5">
        <w:t>WHA</w:t>
      </w:r>
      <w:r>
        <w:t xml:space="preserve"> reserves the right to reject any bid or proposal that it deems to be non-responsive or the bid/proposal from any bidder/responder deemed to be non-responsible. </w:t>
      </w:r>
    </w:p>
    <w:p w14:paraId="74CA3FA8" w14:textId="77777777" w:rsidR="00A73CF0" w:rsidRDefault="00F00E3D">
      <w:pPr>
        <w:spacing w:after="5" w:line="259" w:lineRule="auto"/>
        <w:ind w:left="0" w:right="0" w:firstLine="0"/>
      </w:pPr>
      <w:r>
        <w:t xml:space="preserve"> </w:t>
      </w:r>
    </w:p>
    <w:p w14:paraId="0DF90FDD" w14:textId="70361E27" w:rsidR="00A73CF0" w:rsidRDefault="00F00E3D">
      <w:pPr>
        <w:numPr>
          <w:ilvl w:val="0"/>
          <w:numId w:val="7"/>
        </w:numPr>
        <w:ind w:left="707" w:right="20" w:hanging="360"/>
      </w:pPr>
      <w:r>
        <w:t xml:space="preserve">The </w:t>
      </w:r>
      <w:r w:rsidR="009771E5">
        <w:t>WHA</w:t>
      </w:r>
      <w:r>
        <w:t xml:space="preserve"> shall have no obligation to compensate any bidder/responder for any cost incurred in responding to this bid/RFP document. </w:t>
      </w:r>
    </w:p>
    <w:p w14:paraId="26E24044" w14:textId="77777777" w:rsidR="00A73CF0" w:rsidRDefault="00F00E3D">
      <w:pPr>
        <w:spacing w:after="0" w:line="259" w:lineRule="auto"/>
        <w:ind w:left="0" w:right="14" w:firstLine="0"/>
        <w:jc w:val="center"/>
      </w:pPr>
      <w:r>
        <w:rPr>
          <w:b/>
        </w:rPr>
        <w:t xml:space="preserve"> </w:t>
      </w:r>
    </w:p>
    <w:p w14:paraId="1CE66CC2" w14:textId="426215E0" w:rsidR="00A73CF0" w:rsidRDefault="00F00E3D" w:rsidP="009771E5">
      <w:pPr>
        <w:spacing w:after="0" w:line="259" w:lineRule="auto"/>
        <w:ind w:left="0" w:right="14" w:firstLine="0"/>
        <w:jc w:val="center"/>
      </w:pPr>
      <w:r>
        <w:rPr>
          <w:b/>
        </w:rPr>
        <w:t xml:space="preserve">  </w:t>
      </w:r>
    </w:p>
    <w:p w14:paraId="4EE72325" w14:textId="77777777" w:rsidR="00A73CF0" w:rsidRDefault="00F00E3D">
      <w:pPr>
        <w:spacing w:after="0" w:line="259" w:lineRule="auto"/>
        <w:ind w:right="65"/>
        <w:jc w:val="center"/>
      </w:pPr>
      <w:r>
        <w:rPr>
          <w:b/>
        </w:rPr>
        <w:t xml:space="preserve">Ranking of Selection Criteria </w:t>
      </w:r>
    </w:p>
    <w:p w14:paraId="143C2606" w14:textId="77777777" w:rsidR="00A73CF0" w:rsidRDefault="00F00E3D">
      <w:pPr>
        <w:ind w:left="11" w:right="20"/>
      </w:pPr>
      <w:r>
        <w:t xml:space="preserve">The Housing Authority will use a ranking system in evaluating responses. The following selection criteria will be used to score and rank responses.   </w:t>
      </w:r>
    </w:p>
    <w:p w14:paraId="628B7704" w14:textId="77777777" w:rsidR="00A73CF0" w:rsidRDefault="00F00E3D">
      <w:pPr>
        <w:spacing w:after="0" w:line="259" w:lineRule="auto"/>
        <w:ind w:left="1" w:right="0" w:firstLine="0"/>
      </w:pPr>
      <w:r>
        <w:t xml:space="preserve"> </w:t>
      </w:r>
    </w:p>
    <w:tbl>
      <w:tblPr>
        <w:tblStyle w:val="TableGrid"/>
        <w:tblW w:w="9482" w:type="dxa"/>
        <w:tblInd w:w="-106" w:type="dxa"/>
        <w:tblCellMar>
          <w:top w:w="47" w:type="dxa"/>
          <w:left w:w="107" w:type="dxa"/>
          <w:right w:w="9" w:type="dxa"/>
        </w:tblCellMar>
        <w:tblLook w:val="04A0" w:firstRow="1" w:lastRow="0" w:firstColumn="1" w:lastColumn="0" w:noHBand="0" w:noVBand="1"/>
      </w:tblPr>
      <w:tblGrid>
        <w:gridCol w:w="7127"/>
        <w:gridCol w:w="558"/>
        <w:gridCol w:w="757"/>
        <w:gridCol w:w="1040"/>
      </w:tblGrid>
      <w:tr w:rsidR="00A73CF0" w14:paraId="0E9DDF5C" w14:textId="77777777">
        <w:trPr>
          <w:trHeight w:val="276"/>
        </w:trPr>
        <w:tc>
          <w:tcPr>
            <w:tcW w:w="7127" w:type="dxa"/>
            <w:tcBorders>
              <w:top w:val="single" w:sz="4" w:space="0" w:color="000000"/>
              <w:left w:val="single" w:sz="4" w:space="0" w:color="000000"/>
              <w:bottom w:val="single" w:sz="4" w:space="0" w:color="000000"/>
              <w:right w:val="single" w:sz="4" w:space="0" w:color="000000"/>
            </w:tcBorders>
            <w:shd w:val="clear" w:color="auto" w:fill="45B0E1"/>
          </w:tcPr>
          <w:p w14:paraId="1B61AF32" w14:textId="77777777" w:rsidR="00A73CF0" w:rsidRDefault="00F00E3D">
            <w:pPr>
              <w:spacing w:after="0" w:line="259" w:lineRule="auto"/>
              <w:ind w:left="0" w:right="0" w:firstLine="0"/>
            </w:pPr>
            <w:r>
              <w:rPr>
                <w:b/>
              </w:rPr>
              <w:t xml:space="preserve">Selection Criteria Description </w:t>
            </w:r>
          </w:p>
        </w:tc>
        <w:tc>
          <w:tcPr>
            <w:tcW w:w="558" w:type="dxa"/>
            <w:tcBorders>
              <w:top w:val="single" w:sz="4" w:space="0" w:color="000000"/>
              <w:left w:val="single" w:sz="4" w:space="0" w:color="000000"/>
              <w:bottom w:val="single" w:sz="4" w:space="0" w:color="000000"/>
              <w:right w:val="single" w:sz="4" w:space="0" w:color="000000"/>
            </w:tcBorders>
            <w:shd w:val="clear" w:color="auto" w:fill="45B0E1"/>
          </w:tcPr>
          <w:p w14:paraId="0D8AC35F" w14:textId="77777777" w:rsidR="00A73CF0" w:rsidRDefault="00F00E3D">
            <w:pPr>
              <w:spacing w:after="0" w:line="259" w:lineRule="auto"/>
              <w:ind w:left="1" w:right="0" w:firstLine="0"/>
            </w:pPr>
            <w:r>
              <w:rPr>
                <w:b/>
              </w:rPr>
              <w:t xml:space="preserve">Fair </w:t>
            </w:r>
          </w:p>
        </w:tc>
        <w:tc>
          <w:tcPr>
            <w:tcW w:w="757" w:type="dxa"/>
            <w:tcBorders>
              <w:top w:val="single" w:sz="4" w:space="0" w:color="000000"/>
              <w:left w:val="single" w:sz="4" w:space="0" w:color="000000"/>
              <w:bottom w:val="single" w:sz="4" w:space="0" w:color="000000"/>
              <w:right w:val="single" w:sz="4" w:space="0" w:color="000000"/>
            </w:tcBorders>
            <w:shd w:val="clear" w:color="auto" w:fill="45B0E1"/>
          </w:tcPr>
          <w:p w14:paraId="1F75BB73" w14:textId="77777777" w:rsidR="00A73CF0" w:rsidRDefault="00F00E3D">
            <w:pPr>
              <w:spacing w:after="0" w:line="259" w:lineRule="auto"/>
              <w:ind w:left="0" w:right="0" w:firstLine="0"/>
            </w:pPr>
            <w:r>
              <w:rPr>
                <w:b/>
              </w:rPr>
              <w:t xml:space="preserve">Good  </w:t>
            </w:r>
          </w:p>
        </w:tc>
        <w:tc>
          <w:tcPr>
            <w:tcW w:w="1040" w:type="dxa"/>
            <w:tcBorders>
              <w:top w:val="single" w:sz="4" w:space="0" w:color="000000"/>
              <w:left w:val="single" w:sz="4" w:space="0" w:color="000000"/>
              <w:bottom w:val="single" w:sz="4" w:space="0" w:color="000000"/>
              <w:right w:val="single" w:sz="4" w:space="0" w:color="000000"/>
            </w:tcBorders>
            <w:shd w:val="clear" w:color="auto" w:fill="45B0E1"/>
          </w:tcPr>
          <w:p w14:paraId="02A4FD81" w14:textId="77777777" w:rsidR="00A73CF0" w:rsidRDefault="00F00E3D">
            <w:pPr>
              <w:spacing w:after="0" w:line="259" w:lineRule="auto"/>
              <w:ind w:left="1" w:right="0" w:firstLine="0"/>
            </w:pPr>
            <w:r>
              <w:rPr>
                <w:b/>
              </w:rPr>
              <w:t xml:space="preserve">Excellent  </w:t>
            </w:r>
          </w:p>
        </w:tc>
      </w:tr>
      <w:tr w:rsidR="00A73CF0" w14:paraId="1797BB67" w14:textId="77777777">
        <w:trPr>
          <w:trHeight w:val="548"/>
        </w:trPr>
        <w:tc>
          <w:tcPr>
            <w:tcW w:w="7127" w:type="dxa"/>
            <w:tcBorders>
              <w:top w:val="single" w:sz="4" w:space="0" w:color="000000"/>
              <w:left w:val="single" w:sz="4" w:space="0" w:color="000000"/>
              <w:bottom w:val="single" w:sz="4" w:space="0" w:color="000000"/>
              <w:right w:val="single" w:sz="4" w:space="0" w:color="000000"/>
            </w:tcBorders>
          </w:tcPr>
          <w:p w14:paraId="598E8751" w14:textId="682477DA" w:rsidR="00A73CF0" w:rsidRDefault="00F00E3D">
            <w:pPr>
              <w:spacing w:after="0" w:line="259" w:lineRule="auto"/>
              <w:ind w:left="0" w:right="0" w:firstLine="0"/>
            </w:pPr>
            <w:r>
              <w:t xml:space="preserve">Verifiable and successful experience in performing </w:t>
            </w:r>
            <w:r w:rsidR="00C22440">
              <w:t>lead-based</w:t>
            </w:r>
            <w:r>
              <w:t xml:space="preserve"> paint testing, risk assessment and abatement </w:t>
            </w:r>
          </w:p>
        </w:tc>
        <w:tc>
          <w:tcPr>
            <w:tcW w:w="558" w:type="dxa"/>
            <w:tcBorders>
              <w:top w:val="single" w:sz="4" w:space="0" w:color="000000"/>
              <w:left w:val="single" w:sz="4" w:space="0" w:color="000000"/>
              <w:bottom w:val="single" w:sz="4" w:space="0" w:color="000000"/>
              <w:right w:val="single" w:sz="4" w:space="0" w:color="000000"/>
            </w:tcBorders>
          </w:tcPr>
          <w:p w14:paraId="4BEA166D" w14:textId="77777777" w:rsidR="00A73CF0" w:rsidRDefault="00F00E3D">
            <w:pPr>
              <w:spacing w:after="0" w:line="259" w:lineRule="auto"/>
              <w:ind w:left="0" w:right="98" w:firstLine="0"/>
              <w:jc w:val="center"/>
            </w:pPr>
            <w:r>
              <w:t xml:space="preserve">5 </w:t>
            </w:r>
          </w:p>
        </w:tc>
        <w:tc>
          <w:tcPr>
            <w:tcW w:w="757" w:type="dxa"/>
            <w:tcBorders>
              <w:top w:val="single" w:sz="4" w:space="0" w:color="000000"/>
              <w:left w:val="single" w:sz="4" w:space="0" w:color="000000"/>
              <w:bottom w:val="single" w:sz="4" w:space="0" w:color="000000"/>
              <w:right w:val="single" w:sz="4" w:space="0" w:color="000000"/>
            </w:tcBorders>
          </w:tcPr>
          <w:p w14:paraId="6E6B31EE" w14:textId="77777777" w:rsidR="00A73CF0" w:rsidRDefault="00F00E3D">
            <w:pPr>
              <w:spacing w:after="0" w:line="259" w:lineRule="auto"/>
              <w:ind w:left="0" w:right="100" w:firstLine="0"/>
              <w:jc w:val="center"/>
            </w:pPr>
            <w:r>
              <w:t xml:space="preserve">10 </w:t>
            </w:r>
          </w:p>
        </w:tc>
        <w:tc>
          <w:tcPr>
            <w:tcW w:w="1040" w:type="dxa"/>
            <w:tcBorders>
              <w:top w:val="single" w:sz="4" w:space="0" w:color="000000"/>
              <w:left w:val="single" w:sz="4" w:space="0" w:color="000000"/>
              <w:bottom w:val="single" w:sz="4" w:space="0" w:color="000000"/>
              <w:right w:val="single" w:sz="4" w:space="0" w:color="000000"/>
            </w:tcBorders>
          </w:tcPr>
          <w:p w14:paraId="21676B9A" w14:textId="77777777" w:rsidR="00A73CF0" w:rsidRDefault="00F00E3D">
            <w:pPr>
              <w:spacing w:after="0" w:line="259" w:lineRule="auto"/>
              <w:ind w:left="0" w:right="98" w:firstLine="0"/>
              <w:jc w:val="center"/>
            </w:pPr>
            <w:r>
              <w:t xml:space="preserve">20 </w:t>
            </w:r>
          </w:p>
        </w:tc>
      </w:tr>
      <w:tr w:rsidR="00A73CF0" w14:paraId="4C3984CB" w14:textId="77777777">
        <w:trPr>
          <w:trHeight w:val="278"/>
        </w:trPr>
        <w:tc>
          <w:tcPr>
            <w:tcW w:w="7127" w:type="dxa"/>
            <w:tcBorders>
              <w:top w:val="single" w:sz="4" w:space="0" w:color="000000"/>
              <w:left w:val="single" w:sz="4" w:space="0" w:color="000000"/>
              <w:bottom w:val="single" w:sz="4" w:space="0" w:color="000000"/>
              <w:right w:val="single" w:sz="4" w:space="0" w:color="000000"/>
            </w:tcBorders>
          </w:tcPr>
          <w:p w14:paraId="32FD2AB2" w14:textId="77777777" w:rsidR="00A73CF0" w:rsidRDefault="00F00E3D">
            <w:pPr>
              <w:spacing w:after="0" w:line="259" w:lineRule="auto"/>
              <w:ind w:left="0" w:right="0" w:firstLine="0"/>
            </w:pPr>
            <w:r>
              <w:t xml:space="preserve">Capability to provide professional services in a timely manner. </w:t>
            </w:r>
          </w:p>
        </w:tc>
        <w:tc>
          <w:tcPr>
            <w:tcW w:w="558" w:type="dxa"/>
            <w:tcBorders>
              <w:top w:val="single" w:sz="4" w:space="0" w:color="000000"/>
              <w:left w:val="single" w:sz="4" w:space="0" w:color="000000"/>
              <w:bottom w:val="single" w:sz="4" w:space="0" w:color="000000"/>
              <w:right w:val="single" w:sz="4" w:space="0" w:color="000000"/>
            </w:tcBorders>
          </w:tcPr>
          <w:p w14:paraId="355BC50F" w14:textId="77777777" w:rsidR="00A73CF0" w:rsidRDefault="00F00E3D">
            <w:pPr>
              <w:spacing w:after="0" w:line="259" w:lineRule="auto"/>
              <w:ind w:left="0" w:right="98" w:firstLine="0"/>
              <w:jc w:val="center"/>
            </w:pPr>
            <w:r>
              <w:t xml:space="preserve">5 </w:t>
            </w:r>
          </w:p>
        </w:tc>
        <w:tc>
          <w:tcPr>
            <w:tcW w:w="757" w:type="dxa"/>
            <w:tcBorders>
              <w:top w:val="single" w:sz="4" w:space="0" w:color="000000"/>
              <w:left w:val="single" w:sz="4" w:space="0" w:color="000000"/>
              <w:bottom w:val="single" w:sz="4" w:space="0" w:color="000000"/>
              <w:right w:val="single" w:sz="4" w:space="0" w:color="000000"/>
            </w:tcBorders>
          </w:tcPr>
          <w:p w14:paraId="1CA3947D" w14:textId="77777777" w:rsidR="00A73CF0" w:rsidRDefault="00F00E3D">
            <w:pPr>
              <w:spacing w:after="0" w:line="259" w:lineRule="auto"/>
              <w:ind w:left="0" w:right="100" w:firstLine="0"/>
              <w:jc w:val="center"/>
            </w:pPr>
            <w:r>
              <w:t xml:space="preserve">10 </w:t>
            </w:r>
          </w:p>
        </w:tc>
        <w:tc>
          <w:tcPr>
            <w:tcW w:w="1040" w:type="dxa"/>
            <w:tcBorders>
              <w:top w:val="single" w:sz="4" w:space="0" w:color="000000"/>
              <w:left w:val="single" w:sz="4" w:space="0" w:color="000000"/>
              <w:bottom w:val="single" w:sz="4" w:space="0" w:color="000000"/>
              <w:right w:val="single" w:sz="4" w:space="0" w:color="000000"/>
            </w:tcBorders>
          </w:tcPr>
          <w:p w14:paraId="4A843030" w14:textId="77777777" w:rsidR="00A73CF0" w:rsidRDefault="00F00E3D">
            <w:pPr>
              <w:spacing w:after="0" w:line="259" w:lineRule="auto"/>
              <w:ind w:left="0" w:right="98" w:firstLine="0"/>
              <w:jc w:val="center"/>
            </w:pPr>
            <w:r>
              <w:t xml:space="preserve">20 </w:t>
            </w:r>
          </w:p>
        </w:tc>
      </w:tr>
      <w:tr w:rsidR="00A73CF0" w14:paraId="61186ADA" w14:textId="77777777">
        <w:trPr>
          <w:trHeight w:val="278"/>
        </w:trPr>
        <w:tc>
          <w:tcPr>
            <w:tcW w:w="7127" w:type="dxa"/>
            <w:tcBorders>
              <w:top w:val="single" w:sz="4" w:space="0" w:color="000000"/>
              <w:left w:val="single" w:sz="4" w:space="0" w:color="000000"/>
              <w:bottom w:val="single" w:sz="4" w:space="0" w:color="000000"/>
              <w:right w:val="single" w:sz="4" w:space="0" w:color="000000"/>
            </w:tcBorders>
          </w:tcPr>
          <w:p w14:paraId="55A8340A" w14:textId="77777777" w:rsidR="00A73CF0" w:rsidRDefault="00F00E3D">
            <w:pPr>
              <w:spacing w:after="0" w:line="259" w:lineRule="auto"/>
              <w:ind w:left="0" w:right="0" w:firstLine="0"/>
            </w:pPr>
            <w:r>
              <w:t xml:space="preserve">Cost of services </w:t>
            </w:r>
          </w:p>
        </w:tc>
        <w:tc>
          <w:tcPr>
            <w:tcW w:w="558" w:type="dxa"/>
            <w:tcBorders>
              <w:top w:val="single" w:sz="4" w:space="0" w:color="000000"/>
              <w:left w:val="single" w:sz="4" w:space="0" w:color="000000"/>
              <w:bottom w:val="single" w:sz="4" w:space="0" w:color="000000"/>
              <w:right w:val="single" w:sz="4" w:space="0" w:color="000000"/>
            </w:tcBorders>
          </w:tcPr>
          <w:p w14:paraId="30E14ABC" w14:textId="77777777" w:rsidR="00A73CF0" w:rsidRDefault="00F00E3D">
            <w:pPr>
              <w:spacing w:after="0" w:line="259" w:lineRule="auto"/>
              <w:ind w:left="0" w:right="98" w:firstLine="0"/>
              <w:jc w:val="center"/>
            </w:pPr>
            <w:r>
              <w:t xml:space="preserve">5 </w:t>
            </w:r>
          </w:p>
        </w:tc>
        <w:tc>
          <w:tcPr>
            <w:tcW w:w="757" w:type="dxa"/>
            <w:tcBorders>
              <w:top w:val="single" w:sz="4" w:space="0" w:color="000000"/>
              <w:left w:val="single" w:sz="4" w:space="0" w:color="000000"/>
              <w:bottom w:val="single" w:sz="4" w:space="0" w:color="000000"/>
              <w:right w:val="single" w:sz="4" w:space="0" w:color="000000"/>
            </w:tcBorders>
          </w:tcPr>
          <w:p w14:paraId="4DFCE5BD" w14:textId="77777777" w:rsidR="00A73CF0" w:rsidRDefault="00F00E3D">
            <w:pPr>
              <w:spacing w:after="0" w:line="259" w:lineRule="auto"/>
              <w:ind w:left="0" w:right="100" w:firstLine="0"/>
              <w:jc w:val="center"/>
            </w:pPr>
            <w:r>
              <w:t xml:space="preserve">10 </w:t>
            </w:r>
          </w:p>
        </w:tc>
        <w:tc>
          <w:tcPr>
            <w:tcW w:w="1040" w:type="dxa"/>
            <w:tcBorders>
              <w:top w:val="single" w:sz="4" w:space="0" w:color="000000"/>
              <w:left w:val="single" w:sz="4" w:space="0" w:color="000000"/>
              <w:bottom w:val="single" w:sz="4" w:space="0" w:color="000000"/>
              <w:right w:val="single" w:sz="4" w:space="0" w:color="000000"/>
            </w:tcBorders>
          </w:tcPr>
          <w:p w14:paraId="7A065C86" w14:textId="77777777" w:rsidR="00A73CF0" w:rsidRDefault="00F00E3D">
            <w:pPr>
              <w:spacing w:after="0" w:line="259" w:lineRule="auto"/>
              <w:ind w:left="0" w:right="98" w:firstLine="0"/>
              <w:jc w:val="center"/>
            </w:pPr>
            <w:r>
              <w:t xml:space="preserve">20 </w:t>
            </w:r>
          </w:p>
        </w:tc>
      </w:tr>
      <w:tr w:rsidR="00A73CF0" w14:paraId="1E367B38" w14:textId="77777777">
        <w:trPr>
          <w:trHeight w:val="547"/>
        </w:trPr>
        <w:tc>
          <w:tcPr>
            <w:tcW w:w="7127" w:type="dxa"/>
            <w:tcBorders>
              <w:top w:val="single" w:sz="4" w:space="0" w:color="000000"/>
              <w:left w:val="single" w:sz="4" w:space="0" w:color="000000"/>
              <w:bottom w:val="single" w:sz="4" w:space="0" w:color="000000"/>
              <w:right w:val="single" w:sz="4" w:space="0" w:color="000000"/>
            </w:tcBorders>
          </w:tcPr>
          <w:p w14:paraId="00C815E0" w14:textId="77777777" w:rsidR="00A73CF0" w:rsidRDefault="00F00E3D">
            <w:pPr>
              <w:spacing w:after="0" w:line="259" w:lineRule="auto"/>
              <w:ind w:left="0" w:right="0" w:firstLine="0"/>
            </w:pPr>
            <w:r>
              <w:t xml:space="preserve">Professional competence and experience with HUD rules regulations and projects pertaining to Public Housing administration.  </w:t>
            </w:r>
          </w:p>
        </w:tc>
        <w:tc>
          <w:tcPr>
            <w:tcW w:w="558" w:type="dxa"/>
            <w:tcBorders>
              <w:top w:val="single" w:sz="4" w:space="0" w:color="000000"/>
              <w:left w:val="single" w:sz="4" w:space="0" w:color="000000"/>
              <w:bottom w:val="single" w:sz="4" w:space="0" w:color="000000"/>
              <w:right w:val="single" w:sz="4" w:space="0" w:color="000000"/>
            </w:tcBorders>
          </w:tcPr>
          <w:p w14:paraId="16FBDC56" w14:textId="77777777" w:rsidR="00A73CF0" w:rsidRDefault="00F00E3D">
            <w:pPr>
              <w:spacing w:after="0" w:line="259" w:lineRule="auto"/>
              <w:ind w:left="61" w:right="0" w:firstLine="0"/>
            </w:pPr>
            <w:r>
              <w:t xml:space="preserve">10 </w:t>
            </w:r>
          </w:p>
        </w:tc>
        <w:tc>
          <w:tcPr>
            <w:tcW w:w="757" w:type="dxa"/>
            <w:tcBorders>
              <w:top w:val="single" w:sz="4" w:space="0" w:color="000000"/>
              <w:left w:val="single" w:sz="4" w:space="0" w:color="000000"/>
              <w:bottom w:val="single" w:sz="4" w:space="0" w:color="000000"/>
              <w:right w:val="single" w:sz="4" w:space="0" w:color="000000"/>
            </w:tcBorders>
          </w:tcPr>
          <w:p w14:paraId="57409E4B" w14:textId="77777777" w:rsidR="00A73CF0" w:rsidRDefault="00F00E3D">
            <w:pPr>
              <w:spacing w:after="0" w:line="259" w:lineRule="auto"/>
              <w:ind w:left="0" w:right="100" w:firstLine="0"/>
              <w:jc w:val="center"/>
            </w:pPr>
            <w:r>
              <w:t xml:space="preserve">20 </w:t>
            </w:r>
          </w:p>
        </w:tc>
        <w:tc>
          <w:tcPr>
            <w:tcW w:w="1040" w:type="dxa"/>
            <w:tcBorders>
              <w:top w:val="single" w:sz="4" w:space="0" w:color="000000"/>
              <w:left w:val="single" w:sz="4" w:space="0" w:color="000000"/>
              <w:bottom w:val="single" w:sz="4" w:space="0" w:color="000000"/>
              <w:right w:val="single" w:sz="4" w:space="0" w:color="000000"/>
            </w:tcBorders>
          </w:tcPr>
          <w:p w14:paraId="65057A6C" w14:textId="77777777" w:rsidR="00A73CF0" w:rsidRDefault="00F00E3D">
            <w:pPr>
              <w:spacing w:after="0" w:line="259" w:lineRule="auto"/>
              <w:ind w:left="0" w:right="98" w:firstLine="0"/>
              <w:jc w:val="center"/>
            </w:pPr>
            <w:r>
              <w:t xml:space="preserve">30 </w:t>
            </w:r>
          </w:p>
        </w:tc>
      </w:tr>
      <w:tr w:rsidR="00A73CF0" w14:paraId="4DD85875" w14:textId="77777777">
        <w:trPr>
          <w:trHeight w:val="278"/>
        </w:trPr>
        <w:tc>
          <w:tcPr>
            <w:tcW w:w="7127" w:type="dxa"/>
            <w:tcBorders>
              <w:top w:val="single" w:sz="4" w:space="0" w:color="000000"/>
              <w:left w:val="single" w:sz="4" w:space="0" w:color="000000"/>
              <w:bottom w:val="single" w:sz="4" w:space="0" w:color="000000"/>
              <w:right w:val="single" w:sz="4" w:space="0" w:color="000000"/>
            </w:tcBorders>
          </w:tcPr>
          <w:p w14:paraId="2B21E218" w14:textId="77777777" w:rsidR="00A73CF0" w:rsidRDefault="00F00E3D">
            <w:pPr>
              <w:spacing w:after="0" w:line="259" w:lineRule="auto"/>
              <w:ind w:left="0" w:right="0" w:firstLine="0"/>
            </w:pPr>
            <w:r>
              <w:t xml:space="preserve">Knowledge of municipal building codes </w:t>
            </w:r>
          </w:p>
        </w:tc>
        <w:tc>
          <w:tcPr>
            <w:tcW w:w="558" w:type="dxa"/>
            <w:tcBorders>
              <w:top w:val="single" w:sz="4" w:space="0" w:color="000000"/>
              <w:left w:val="single" w:sz="4" w:space="0" w:color="000000"/>
              <w:bottom w:val="single" w:sz="4" w:space="0" w:color="000000"/>
              <w:right w:val="single" w:sz="4" w:space="0" w:color="000000"/>
            </w:tcBorders>
          </w:tcPr>
          <w:p w14:paraId="4DEB88E3" w14:textId="77777777" w:rsidR="00A73CF0" w:rsidRDefault="00F00E3D">
            <w:pPr>
              <w:spacing w:after="0" w:line="259" w:lineRule="auto"/>
              <w:ind w:left="0" w:right="98" w:firstLine="0"/>
              <w:jc w:val="center"/>
            </w:pPr>
            <w:r>
              <w:t xml:space="preserve">3 </w:t>
            </w:r>
          </w:p>
        </w:tc>
        <w:tc>
          <w:tcPr>
            <w:tcW w:w="757" w:type="dxa"/>
            <w:tcBorders>
              <w:top w:val="single" w:sz="4" w:space="0" w:color="000000"/>
              <w:left w:val="single" w:sz="4" w:space="0" w:color="000000"/>
              <w:bottom w:val="single" w:sz="4" w:space="0" w:color="000000"/>
              <w:right w:val="single" w:sz="4" w:space="0" w:color="000000"/>
            </w:tcBorders>
          </w:tcPr>
          <w:p w14:paraId="5FEF41F5" w14:textId="77777777" w:rsidR="00A73CF0" w:rsidRDefault="00F00E3D">
            <w:pPr>
              <w:spacing w:after="0" w:line="259" w:lineRule="auto"/>
              <w:ind w:left="0" w:right="102" w:firstLine="0"/>
              <w:jc w:val="center"/>
            </w:pPr>
            <w:r>
              <w:t xml:space="preserve">5 </w:t>
            </w:r>
          </w:p>
        </w:tc>
        <w:tc>
          <w:tcPr>
            <w:tcW w:w="1040" w:type="dxa"/>
            <w:tcBorders>
              <w:top w:val="single" w:sz="4" w:space="0" w:color="000000"/>
              <w:left w:val="single" w:sz="4" w:space="0" w:color="000000"/>
              <w:bottom w:val="single" w:sz="4" w:space="0" w:color="000000"/>
              <w:right w:val="single" w:sz="4" w:space="0" w:color="000000"/>
            </w:tcBorders>
          </w:tcPr>
          <w:p w14:paraId="78C23781" w14:textId="77777777" w:rsidR="00A73CF0" w:rsidRDefault="00F00E3D">
            <w:pPr>
              <w:spacing w:after="0" w:line="259" w:lineRule="auto"/>
              <w:ind w:left="0" w:right="98" w:firstLine="0"/>
              <w:jc w:val="center"/>
            </w:pPr>
            <w:r>
              <w:t xml:space="preserve">10 </w:t>
            </w:r>
          </w:p>
        </w:tc>
      </w:tr>
      <w:tr w:rsidR="00A73CF0" w14:paraId="15E6614A" w14:textId="77777777">
        <w:trPr>
          <w:trHeight w:val="280"/>
        </w:trPr>
        <w:tc>
          <w:tcPr>
            <w:tcW w:w="7127" w:type="dxa"/>
            <w:tcBorders>
              <w:top w:val="single" w:sz="4" w:space="0" w:color="000000"/>
              <w:left w:val="single" w:sz="4" w:space="0" w:color="000000"/>
              <w:bottom w:val="single" w:sz="4" w:space="0" w:color="000000"/>
              <w:right w:val="single" w:sz="4" w:space="0" w:color="000000"/>
            </w:tcBorders>
          </w:tcPr>
          <w:p w14:paraId="7FC65F6F" w14:textId="77777777" w:rsidR="00A73CF0" w:rsidRDefault="00F00E3D">
            <w:pPr>
              <w:spacing w:after="0" w:line="259" w:lineRule="auto"/>
              <w:ind w:left="0" w:right="0" w:firstLine="0"/>
            </w:pPr>
            <w:r>
              <w:t xml:space="preserve">Proposed approach </w:t>
            </w:r>
          </w:p>
        </w:tc>
        <w:tc>
          <w:tcPr>
            <w:tcW w:w="558" w:type="dxa"/>
            <w:tcBorders>
              <w:top w:val="single" w:sz="4" w:space="0" w:color="000000"/>
              <w:left w:val="single" w:sz="4" w:space="0" w:color="000000"/>
              <w:bottom w:val="single" w:sz="4" w:space="0" w:color="000000"/>
              <w:right w:val="single" w:sz="4" w:space="0" w:color="000000"/>
            </w:tcBorders>
          </w:tcPr>
          <w:p w14:paraId="78482AD8" w14:textId="77777777" w:rsidR="00A73CF0" w:rsidRDefault="00F00E3D">
            <w:pPr>
              <w:spacing w:after="0" w:line="259" w:lineRule="auto"/>
              <w:ind w:left="0" w:right="98" w:firstLine="0"/>
              <w:jc w:val="center"/>
            </w:pPr>
            <w:r>
              <w:t xml:space="preserve">5 </w:t>
            </w:r>
          </w:p>
        </w:tc>
        <w:tc>
          <w:tcPr>
            <w:tcW w:w="757" w:type="dxa"/>
            <w:tcBorders>
              <w:top w:val="single" w:sz="4" w:space="0" w:color="000000"/>
              <w:left w:val="single" w:sz="4" w:space="0" w:color="000000"/>
              <w:bottom w:val="single" w:sz="4" w:space="0" w:color="000000"/>
              <w:right w:val="single" w:sz="4" w:space="0" w:color="000000"/>
            </w:tcBorders>
          </w:tcPr>
          <w:p w14:paraId="03A094B0" w14:textId="77777777" w:rsidR="00A73CF0" w:rsidRDefault="00F00E3D">
            <w:pPr>
              <w:spacing w:after="0" w:line="259" w:lineRule="auto"/>
              <w:ind w:left="0" w:right="100" w:firstLine="0"/>
              <w:jc w:val="center"/>
            </w:pPr>
            <w:r>
              <w:t xml:space="preserve">10 </w:t>
            </w:r>
          </w:p>
        </w:tc>
        <w:tc>
          <w:tcPr>
            <w:tcW w:w="1040" w:type="dxa"/>
            <w:tcBorders>
              <w:top w:val="single" w:sz="4" w:space="0" w:color="000000"/>
              <w:left w:val="single" w:sz="4" w:space="0" w:color="000000"/>
              <w:bottom w:val="single" w:sz="4" w:space="0" w:color="000000"/>
              <w:right w:val="single" w:sz="4" w:space="0" w:color="000000"/>
            </w:tcBorders>
          </w:tcPr>
          <w:p w14:paraId="4274CCEC" w14:textId="77777777" w:rsidR="00A73CF0" w:rsidRDefault="00F00E3D">
            <w:pPr>
              <w:spacing w:after="0" w:line="259" w:lineRule="auto"/>
              <w:ind w:left="0" w:right="98" w:firstLine="0"/>
              <w:jc w:val="center"/>
            </w:pPr>
            <w:r>
              <w:t xml:space="preserve">20 </w:t>
            </w:r>
          </w:p>
        </w:tc>
      </w:tr>
      <w:tr w:rsidR="00A73CF0" w14:paraId="2AFB1BFA" w14:textId="77777777">
        <w:trPr>
          <w:trHeight w:val="276"/>
        </w:trPr>
        <w:tc>
          <w:tcPr>
            <w:tcW w:w="7127" w:type="dxa"/>
            <w:tcBorders>
              <w:top w:val="single" w:sz="4" w:space="0" w:color="000000"/>
              <w:left w:val="single" w:sz="4" w:space="0" w:color="000000"/>
              <w:bottom w:val="single" w:sz="4" w:space="0" w:color="000000"/>
              <w:right w:val="single" w:sz="4" w:space="0" w:color="000000"/>
            </w:tcBorders>
            <w:shd w:val="clear" w:color="auto" w:fill="45B0E1"/>
          </w:tcPr>
          <w:p w14:paraId="422F0868" w14:textId="77777777" w:rsidR="00A73CF0" w:rsidRDefault="00F00E3D">
            <w:pPr>
              <w:spacing w:after="0" w:line="259" w:lineRule="auto"/>
              <w:ind w:left="0" w:right="0" w:firstLine="0"/>
            </w:pPr>
            <w:r>
              <w:rPr>
                <w:b/>
              </w:rPr>
              <w:t xml:space="preserve">Total Possible Points </w:t>
            </w:r>
          </w:p>
        </w:tc>
        <w:tc>
          <w:tcPr>
            <w:tcW w:w="558" w:type="dxa"/>
            <w:tcBorders>
              <w:top w:val="single" w:sz="4" w:space="0" w:color="000000"/>
              <w:left w:val="single" w:sz="4" w:space="0" w:color="000000"/>
              <w:bottom w:val="single" w:sz="4" w:space="0" w:color="000000"/>
              <w:right w:val="single" w:sz="4" w:space="0" w:color="000000"/>
            </w:tcBorders>
            <w:shd w:val="clear" w:color="auto" w:fill="45B0E1"/>
          </w:tcPr>
          <w:p w14:paraId="21626449" w14:textId="77777777" w:rsidR="00A73CF0" w:rsidRDefault="00F00E3D">
            <w:pPr>
              <w:spacing w:after="0" w:line="259" w:lineRule="auto"/>
              <w:ind w:left="0" w:right="49" w:firstLine="0"/>
              <w:jc w:val="center"/>
            </w:pPr>
            <w:r>
              <w:rPr>
                <w:b/>
              </w:rPr>
              <w:t xml:space="preserve"> </w:t>
            </w:r>
          </w:p>
        </w:tc>
        <w:tc>
          <w:tcPr>
            <w:tcW w:w="757" w:type="dxa"/>
            <w:tcBorders>
              <w:top w:val="single" w:sz="4" w:space="0" w:color="000000"/>
              <w:left w:val="single" w:sz="4" w:space="0" w:color="000000"/>
              <w:bottom w:val="single" w:sz="4" w:space="0" w:color="000000"/>
              <w:right w:val="single" w:sz="4" w:space="0" w:color="000000"/>
            </w:tcBorders>
            <w:shd w:val="clear" w:color="auto" w:fill="45B0E1"/>
          </w:tcPr>
          <w:p w14:paraId="56AE0A94" w14:textId="77777777" w:rsidR="00A73CF0" w:rsidRDefault="00F00E3D">
            <w:pPr>
              <w:spacing w:after="0" w:line="259" w:lineRule="auto"/>
              <w:ind w:left="0" w:right="54" w:firstLine="0"/>
              <w:jc w:val="center"/>
            </w:pPr>
            <w:r>
              <w:rPr>
                <w:b/>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45B0E1"/>
          </w:tcPr>
          <w:p w14:paraId="6DD8A33C" w14:textId="77777777" w:rsidR="00A73CF0" w:rsidRDefault="00F00E3D">
            <w:pPr>
              <w:spacing w:after="0" w:line="259" w:lineRule="auto"/>
              <w:ind w:left="0" w:right="98" w:firstLine="0"/>
              <w:jc w:val="center"/>
            </w:pPr>
            <w:r>
              <w:rPr>
                <w:b/>
              </w:rPr>
              <w:t xml:space="preserve">120 </w:t>
            </w:r>
          </w:p>
        </w:tc>
      </w:tr>
    </w:tbl>
    <w:p w14:paraId="7E6CFDF0" w14:textId="77777777" w:rsidR="00A73CF0" w:rsidRDefault="00F00E3D">
      <w:pPr>
        <w:spacing w:after="218" w:line="259" w:lineRule="auto"/>
        <w:ind w:left="0" w:right="0" w:firstLine="0"/>
      </w:pPr>
      <w:r>
        <w:t xml:space="preserve"> </w:t>
      </w:r>
    </w:p>
    <w:p w14:paraId="3656E244" w14:textId="77777777" w:rsidR="00A73CF0" w:rsidRDefault="00F00E3D">
      <w:pPr>
        <w:spacing w:after="231" w:line="249" w:lineRule="auto"/>
        <w:ind w:left="-3" w:right="0"/>
      </w:pPr>
      <w:r>
        <w:rPr>
          <w:b/>
        </w:rPr>
        <w:t xml:space="preserve">All responses should directly address each specific selection criteria under specific headings. Responders must provide one  </w:t>
      </w:r>
    </w:p>
    <w:p w14:paraId="4730E6A8" w14:textId="42EDCD3C" w:rsidR="00A73CF0" w:rsidRDefault="00F00E3D" w:rsidP="00E466B9">
      <w:pPr>
        <w:pStyle w:val="Heading1"/>
        <w:ind w:left="-3" w:right="0"/>
      </w:pPr>
      <w:r>
        <w:t xml:space="preserve">Submission Deadline All proposals (one original &amp; three copies) must be received no later than 12:00 PM, </w:t>
      </w:r>
      <w:r w:rsidR="00C22440">
        <w:t>EST</w:t>
      </w:r>
      <w:r w:rsidR="00C22440" w:rsidRPr="00C22440">
        <w:t>,</w:t>
      </w:r>
      <w:r w:rsidR="00E466B9" w:rsidRPr="00C22440">
        <w:t xml:space="preserve"> </w:t>
      </w:r>
      <w:r w:rsidR="009771E5" w:rsidRPr="00C22440">
        <w:t xml:space="preserve">October </w:t>
      </w:r>
      <w:r w:rsidR="00312317" w:rsidRPr="00C22440">
        <w:t>21</w:t>
      </w:r>
      <w:r>
        <w:t xml:space="preserve">, 2024, to the address below. Submittals sent by U.S. Mail should be addressed to the address below and must be delivered to the </w:t>
      </w:r>
      <w:r w:rsidR="009771E5">
        <w:t>WHA</w:t>
      </w:r>
      <w:r>
        <w:t xml:space="preserve"> by the deadline stated above. The outside cover of the submission package should clearly be marked as follows: </w:t>
      </w:r>
      <w:r w:rsidR="00C22440">
        <w:rPr>
          <w:sz w:val="24"/>
        </w:rPr>
        <w:t>“WHA</w:t>
      </w:r>
      <w:r w:rsidR="009771E5">
        <w:rPr>
          <w:sz w:val="24"/>
        </w:rPr>
        <w:t xml:space="preserve">24.12- </w:t>
      </w:r>
      <w:r>
        <w:t>RFP Lead Paint Testing Services” and include the name and address of the individual or company.</w:t>
      </w:r>
      <w:r>
        <w:rPr>
          <w:rFonts w:ascii="Arial" w:eastAsia="Arial" w:hAnsi="Arial" w:cs="Arial"/>
          <w:sz w:val="20"/>
        </w:rPr>
        <w:t xml:space="preserve"> </w:t>
      </w:r>
    </w:p>
    <w:p w14:paraId="3A0D92A0" w14:textId="77777777" w:rsidR="00A73CF0" w:rsidRDefault="00F00E3D">
      <w:pPr>
        <w:spacing w:after="0" w:line="259" w:lineRule="auto"/>
        <w:ind w:left="0" w:right="14" w:firstLine="0"/>
        <w:jc w:val="center"/>
      </w:pPr>
      <w:r>
        <w:t xml:space="preserve"> </w:t>
      </w:r>
    </w:p>
    <w:p w14:paraId="35BEC490" w14:textId="66D584F5" w:rsidR="00A73CF0" w:rsidRDefault="009771E5">
      <w:pPr>
        <w:spacing w:after="0" w:line="259" w:lineRule="auto"/>
        <w:ind w:left="664" w:right="716"/>
        <w:jc w:val="center"/>
      </w:pPr>
      <w:r>
        <w:t>Wilmington</w:t>
      </w:r>
      <w:r w:rsidR="00F00E3D">
        <w:t xml:space="preserve"> Housing Authority </w:t>
      </w:r>
    </w:p>
    <w:p w14:paraId="7287AA3E" w14:textId="2FCF40F5" w:rsidR="00A73CF0" w:rsidRDefault="00F00E3D">
      <w:pPr>
        <w:spacing w:after="0" w:line="259" w:lineRule="auto"/>
        <w:ind w:left="664" w:right="716"/>
        <w:jc w:val="center"/>
      </w:pPr>
      <w:r>
        <w:t xml:space="preserve">Attention: </w:t>
      </w:r>
      <w:r w:rsidR="009771E5">
        <w:t>Chauntrell Burns</w:t>
      </w:r>
      <w:r>
        <w:t xml:space="preserve"> </w:t>
      </w:r>
    </w:p>
    <w:p w14:paraId="599AF5DF" w14:textId="1C98853D" w:rsidR="00A73CF0" w:rsidRDefault="009771E5">
      <w:pPr>
        <w:spacing w:after="0" w:line="259" w:lineRule="auto"/>
        <w:ind w:left="664" w:right="720"/>
        <w:jc w:val="center"/>
      </w:pPr>
      <w:r>
        <w:t>1524 S. 16</w:t>
      </w:r>
      <w:r w:rsidRPr="009771E5">
        <w:rPr>
          <w:vertAlign w:val="superscript"/>
        </w:rPr>
        <w:t>th</w:t>
      </w:r>
      <w:r>
        <w:t xml:space="preserve"> Street</w:t>
      </w:r>
    </w:p>
    <w:p w14:paraId="28D754D7" w14:textId="5DEE4A56" w:rsidR="00A73CF0" w:rsidRDefault="009771E5">
      <w:pPr>
        <w:spacing w:after="0" w:line="259" w:lineRule="auto"/>
        <w:ind w:left="664" w:right="716"/>
        <w:jc w:val="center"/>
      </w:pPr>
      <w:r>
        <w:t>Wilmington, N.C.  28401</w:t>
      </w:r>
    </w:p>
    <w:p w14:paraId="67DE7400" w14:textId="77777777" w:rsidR="00A73CF0" w:rsidRDefault="00F00E3D">
      <w:pPr>
        <w:spacing w:after="0" w:line="259" w:lineRule="auto"/>
        <w:ind w:left="0" w:right="14" w:firstLine="0"/>
        <w:jc w:val="center"/>
      </w:pPr>
      <w:r>
        <w:t xml:space="preserve"> </w:t>
      </w:r>
    </w:p>
    <w:p w14:paraId="16E7D3D0" w14:textId="77777777" w:rsidR="00E466B9" w:rsidRDefault="00E466B9">
      <w:pPr>
        <w:ind w:right="20"/>
      </w:pPr>
    </w:p>
    <w:p w14:paraId="0D039DE3" w14:textId="77777777" w:rsidR="00E466B9" w:rsidRDefault="00E466B9">
      <w:pPr>
        <w:ind w:right="20"/>
      </w:pPr>
    </w:p>
    <w:p w14:paraId="6EF61C06" w14:textId="77777777" w:rsidR="00E466B9" w:rsidRDefault="00E466B9">
      <w:pPr>
        <w:ind w:right="20"/>
      </w:pPr>
    </w:p>
    <w:p w14:paraId="33094462" w14:textId="77777777" w:rsidR="00E466B9" w:rsidRDefault="00E466B9">
      <w:pPr>
        <w:ind w:right="20"/>
      </w:pPr>
    </w:p>
    <w:p w14:paraId="306D6409" w14:textId="77777777" w:rsidR="00E466B9" w:rsidRDefault="00E466B9">
      <w:pPr>
        <w:ind w:right="20"/>
      </w:pPr>
    </w:p>
    <w:p w14:paraId="6B447FBA" w14:textId="77777777" w:rsidR="00E466B9" w:rsidRDefault="00E466B9">
      <w:pPr>
        <w:ind w:right="20"/>
      </w:pPr>
    </w:p>
    <w:p w14:paraId="13525294" w14:textId="77777777" w:rsidR="00E466B9" w:rsidRDefault="00E466B9">
      <w:pPr>
        <w:ind w:right="20"/>
      </w:pPr>
    </w:p>
    <w:p w14:paraId="5C15112B" w14:textId="3DE4F330" w:rsidR="00A73CF0" w:rsidRDefault="00F00E3D">
      <w:pPr>
        <w:ind w:right="20"/>
      </w:pPr>
      <w:r>
        <w:t xml:space="preserve">In submitting this proposal, the undersigned agrees: </w:t>
      </w:r>
    </w:p>
    <w:p w14:paraId="2F40916A" w14:textId="77777777" w:rsidR="00A73CF0" w:rsidRDefault="00F00E3D">
      <w:pPr>
        <w:spacing w:after="0" w:line="259" w:lineRule="auto"/>
        <w:ind w:left="0" w:right="0" w:firstLine="0"/>
      </w:pPr>
      <w:r>
        <w:t xml:space="preserve"> </w:t>
      </w:r>
    </w:p>
    <w:p w14:paraId="5B174D79" w14:textId="77777777" w:rsidR="00A73CF0" w:rsidRDefault="00F00E3D">
      <w:pPr>
        <w:numPr>
          <w:ilvl w:val="0"/>
          <w:numId w:val="8"/>
        </w:numPr>
        <w:spacing w:after="0" w:line="239" w:lineRule="auto"/>
        <w:ind w:left="707" w:right="20" w:hanging="360"/>
      </w:pPr>
      <w:r>
        <w:t xml:space="preserve">That the Owner reserves the right to waive irregularities, to reject proposals and to award the Contract to the most qualified contractor, should it be in the best interest of the Owner to do so; </w:t>
      </w:r>
    </w:p>
    <w:p w14:paraId="2803FD1D" w14:textId="77777777" w:rsidR="00A73CF0" w:rsidRDefault="00F00E3D">
      <w:pPr>
        <w:spacing w:after="0" w:line="259" w:lineRule="auto"/>
        <w:ind w:left="0" w:right="0" w:firstLine="0"/>
      </w:pPr>
      <w:r>
        <w:t xml:space="preserve"> </w:t>
      </w:r>
    </w:p>
    <w:p w14:paraId="3C12196D" w14:textId="58D01992" w:rsidR="00A73CF0" w:rsidRDefault="00F00E3D">
      <w:pPr>
        <w:numPr>
          <w:ilvl w:val="0"/>
          <w:numId w:val="8"/>
        </w:numPr>
        <w:ind w:left="707" w:right="20" w:hanging="360"/>
      </w:pPr>
      <w:r>
        <w:t xml:space="preserve">That in the event the contractor does not perform the services as stipulated in the contract to the satisfaction of </w:t>
      </w:r>
      <w:r w:rsidR="009771E5">
        <w:t>WHA</w:t>
      </w:r>
      <w:r>
        <w:t xml:space="preserve">, </w:t>
      </w:r>
      <w:r w:rsidR="009771E5">
        <w:t>WHA</w:t>
      </w:r>
      <w:r>
        <w:t xml:space="preserve"> may cancel the contract at any time by giving at least fifteen (15) days written notice of the intent to cancel the contract; and </w:t>
      </w:r>
    </w:p>
    <w:p w14:paraId="1D6646E9" w14:textId="77777777" w:rsidR="00A73CF0" w:rsidRDefault="00F00E3D">
      <w:pPr>
        <w:spacing w:after="0" w:line="259" w:lineRule="auto"/>
        <w:ind w:left="0" w:right="0" w:firstLine="0"/>
      </w:pPr>
      <w:r>
        <w:t xml:space="preserve"> </w:t>
      </w:r>
    </w:p>
    <w:p w14:paraId="77BB2A17" w14:textId="77777777" w:rsidR="00A73CF0" w:rsidRDefault="00F00E3D">
      <w:pPr>
        <w:numPr>
          <w:ilvl w:val="0"/>
          <w:numId w:val="8"/>
        </w:numPr>
        <w:ind w:left="707" w:right="20" w:hanging="360"/>
      </w:pPr>
      <w:r>
        <w:t xml:space="preserve">The contractor shall be responsible for the employment, control and conduct of his employees </w:t>
      </w:r>
      <w:proofErr w:type="gramStart"/>
      <w:r>
        <w:t>during the course of</w:t>
      </w:r>
      <w:proofErr w:type="gramEnd"/>
      <w:r>
        <w:t xml:space="preserve"> the contract. All employees/contractors must present themselves in a professional manner and wear a uniform /shirt with the company logo.  </w:t>
      </w:r>
    </w:p>
    <w:p w14:paraId="624A9F34" w14:textId="77777777" w:rsidR="00A73CF0" w:rsidRDefault="00F00E3D">
      <w:pPr>
        <w:spacing w:after="218" w:line="259" w:lineRule="auto"/>
        <w:ind w:left="0" w:right="0" w:firstLine="0"/>
      </w:pPr>
      <w:r>
        <w:rPr>
          <w:b/>
        </w:rPr>
        <w:t xml:space="preserve"> </w:t>
      </w:r>
    </w:p>
    <w:p w14:paraId="63CA68A0" w14:textId="77777777" w:rsidR="00A73CF0" w:rsidRDefault="00F00E3D">
      <w:pPr>
        <w:pStyle w:val="Heading1"/>
        <w:spacing w:after="47"/>
        <w:ind w:left="-3" w:right="0"/>
      </w:pPr>
      <w:r>
        <w:t xml:space="preserve">REFERENCES </w:t>
      </w:r>
    </w:p>
    <w:p w14:paraId="671CC10D" w14:textId="77777777" w:rsidR="00A73CF0" w:rsidRDefault="00F00E3D">
      <w:pPr>
        <w:spacing w:after="0" w:line="259" w:lineRule="auto"/>
        <w:ind w:left="361" w:right="0" w:firstLine="0"/>
      </w:pPr>
      <w:r>
        <w:rPr>
          <w:b/>
        </w:rPr>
        <w:t xml:space="preserve"> </w:t>
      </w:r>
    </w:p>
    <w:p w14:paraId="55270463" w14:textId="13DED899" w:rsidR="00A73CF0" w:rsidRDefault="00F00E3D">
      <w:pPr>
        <w:ind w:left="357" w:right="20"/>
      </w:pPr>
      <w:r>
        <w:t xml:space="preserve">HUD </w:t>
      </w:r>
      <w:r w:rsidR="009771E5">
        <w:t>C</w:t>
      </w:r>
      <w:r w:rsidR="00E466B9">
        <w:t>ha</w:t>
      </w:r>
      <w:r>
        <w:t xml:space="preserve">pter 7 Lead-based paint compliant inspection guidance and sample forms </w:t>
      </w:r>
      <w:hyperlink r:id="rId10">
        <w:r>
          <w:rPr>
            <w:color w:val="0000FF"/>
            <w:u w:val="single" w:color="0000FF"/>
          </w:rPr>
          <w:t>https://www.hud.gov/sites/documents/LBPH09.PDF</w:t>
        </w:r>
      </w:hyperlink>
      <w:hyperlink r:id="rId11">
        <w:r>
          <w:t xml:space="preserve"> </w:t>
        </w:r>
      </w:hyperlink>
      <w:r>
        <w:t xml:space="preserve"> </w:t>
      </w:r>
    </w:p>
    <w:p w14:paraId="54E01CAF" w14:textId="77777777" w:rsidR="00A73CF0" w:rsidRDefault="00F00E3D">
      <w:pPr>
        <w:spacing w:after="0" w:line="259" w:lineRule="auto"/>
        <w:ind w:left="360" w:right="0" w:firstLine="0"/>
      </w:pPr>
      <w:r>
        <w:t xml:space="preserve"> </w:t>
      </w:r>
    </w:p>
    <w:p w14:paraId="34B953CB" w14:textId="77777777" w:rsidR="00A73CF0" w:rsidRDefault="00F00E3D">
      <w:pPr>
        <w:ind w:left="357" w:right="20"/>
      </w:pPr>
      <w:r>
        <w:t xml:space="preserve">HUD Guidelines for the Evaluation and Control of Lead Based Paint Hazards in Housing </w:t>
      </w:r>
      <w:hyperlink r:id="rId12">
        <w:r>
          <w:rPr>
            <w:color w:val="0000FF"/>
            <w:u w:val="single" w:color="0000FF"/>
          </w:rPr>
          <w:t>https://www.hud.gov/program_offices/healthy_homes/lbp/hudguidelines</w:t>
        </w:r>
      </w:hyperlink>
      <w:hyperlink r:id="rId13">
        <w:r>
          <w:t xml:space="preserve"> </w:t>
        </w:r>
      </w:hyperlink>
    </w:p>
    <w:p w14:paraId="44D07401" w14:textId="77777777" w:rsidR="00A73CF0" w:rsidRDefault="00F00E3D">
      <w:pPr>
        <w:spacing w:after="0" w:line="259" w:lineRule="auto"/>
        <w:ind w:left="346" w:right="0" w:firstLine="0"/>
        <w:jc w:val="center"/>
      </w:pPr>
      <w:r>
        <w:rPr>
          <w:b/>
        </w:rPr>
        <w:t xml:space="preserve"> </w:t>
      </w:r>
    </w:p>
    <w:p w14:paraId="0BFF1B5D" w14:textId="77777777" w:rsidR="00A73CF0" w:rsidRDefault="00F00E3D">
      <w:pPr>
        <w:ind w:left="357" w:right="20"/>
      </w:pPr>
      <w:r>
        <w:t xml:space="preserve">Form 5369B </w:t>
      </w:r>
    </w:p>
    <w:p w14:paraId="54C97FD2" w14:textId="77777777" w:rsidR="00A73CF0" w:rsidRDefault="00A60AAE">
      <w:pPr>
        <w:spacing w:after="218" w:line="259" w:lineRule="auto"/>
        <w:ind w:left="361" w:right="0" w:firstLine="0"/>
      </w:pPr>
      <w:hyperlink r:id="rId14">
        <w:r w:rsidR="00F00E3D">
          <w:rPr>
            <w:color w:val="0000FF"/>
            <w:u w:val="single" w:color="0000FF"/>
          </w:rPr>
          <w:t>https://www.hud.gov/sites/documents/5369-B.PDF</w:t>
        </w:r>
      </w:hyperlink>
      <w:hyperlink r:id="rId15">
        <w:r w:rsidR="00F00E3D">
          <w:t xml:space="preserve"> </w:t>
        </w:r>
      </w:hyperlink>
    </w:p>
    <w:p w14:paraId="51398E9A" w14:textId="77777777" w:rsidR="00A73CF0" w:rsidRDefault="00F00E3D">
      <w:pPr>
        <w:spacing w:after="55" w:line="259" w:lineRule="auto"/>
        <w:ind w:left="0" w:right="0" w:firstLine="0"/>
      </w:pPr>
      <w:r>
        <w:rPr>
          <w:b/>
        </w:rPr>
        <w:t xml:space="preserve"> </w:t>
      </w:r>
    </w:p>
    <w:p w14:paraId="282098B1" w14:textId="77777777" w:rsidR="00A73CF0" w:rsidRDefault="00F00E3D">
      <w:pPr>
        <w:spacing w:after="0" w:line="259" w:lineRule="auto"/>
        <w:ind w:left="0" w:right="0" w:firstLine="0"/>
      </w:pPr>
      <w:r>
        <w:rPr>
          <w:rFonts w:ascii="Arial" w:eastAsia="Arial" w:hAnsi="Arial" w:cs="Arial"/>
          <w:sz w:val="24"/>
        </w:rPr>
        <w:t xml:space="preserve"> </w:t>
      </w:r>
    </w:p>
    <w:p w14:paraId="058E839D" w14:textId="77777777" w:rsidR="00A73CF0" w:rsidRDefault="00F00E3D">
      <w:pPr>
        <w:spacing w:after="0" w:line="259" w:lineRule="auto"/>
        <w:ind w:left="0" w:right="0" w:firstLine="0"/>
      </w:pPr>
      <w:r>
        <w:rPr>
          <w:rFonts w:ascii="Arial" w:eastAsia="Arial" w:hAnsi="Arial" w:cs="Arial"/>
          <w:sz w:val="24"/>
        </w:rPr>
        <w:t xml:space="preserve"> </w:t>
      </w:r>
    </w:p>
    <w:p w14:paraId="475BD22F" w14:textId="77777777" w:rsidR="00A73CF0" w:rsidRDefault="00F00E3D">
      <w:pPr>
        <w:spacing w:after="0" w:line="259" w:lineRule="auto"/>
        <w:ind w:left="0" w:right="0" w:firstLine="0"/>
      </w:pPr>
      <w:r>
        <w:rPr>
          <w:rFonts w:ascii="Arial" w:eastAsia="Arial" w:hAnsi="Arial" w:cs="Arial"/>
          <w:sz w:val="24"/>
        </w:rPr>
        <w:t xml:space="preserve"> </w:t>
      </w:r>
    </w:p>
    <w:p w14:paraId="289B3F19" w14:textId="77777777" w:rsidR="00A73CF0" w:rsidRDefault="00F00E3D">
      <w:pPr>
        <w:spacing w:after="0" w:line="259" w:lineRule="auto"/>
        <w:ind w:left="706" w:right="0" w:firstLine="0"/>
        <w:jc w:val="center"/>
      </w:pPr>
      <w:r>
        <w:t xml:space="preserve"> </w:t>
      </w:r>
    </w:p>
    <w:p w14:paraId="66D07CBE" w14:textId="77777777" w:rsidR="00A73CF0" w:rsidRDefault="00F00E3D">
      <w:pPr>
        <w:spacing w:after="0" w:line="259" w:lineRule="auto"/>
        <w:ind w:left="706" w:right="0" w:firstLine="0"/>
        <w:jc w:val="center"/>
      </w:pPr>
      <w:r>
        <w:t xml:space="preserve"> </w:t>
      </w:r>
    </w:p>
    <w:p w14:paraId="674E7CFB" w14:textId="77777777" w:rsidR="00A73CF0" w:rsidRDefault="00F00E3D">
      <w:pPr>
        <w:spacing w:after="0" w:line="259" w:lineRule="auto"/>
        <w:ind w:left="706" w:right="0" w:firstLine="0"/>
        <w:jc w:val="center"/>
      </w:pPr>
      <w:r>
        <w:t xml:space="preserve"> </w:t>
      </w:r>
    </w:p>
    <w:p w14:paraId="491DA1F8" w14:textId="77777777" w:rsidR="00A73CF0" w:rsidRDefault="00F00E3D">
      <w:pPr>
        <w:spacing w:after="0" w:line="259" w:lineRule="auto"/>
        <w:ind w:left="706" w:right="0" w:firstLine="0"/>
        <w:jc w:val="center"/>
      </w:pPr>
      <w:r>
        <w:t xml:space="preserve"> </w:t>
      </w:r>
    </w:p>
    <w:p w14:paraId="10DB7971" w14:textId="77777777" w:rsidR="00A73CF0" w:rsidRDefault="00F00E3D">
      <w:pPr>
        <w:spacing w:after="0" w:line="259" w:lineRule="auto"/>
        <w:ind w:left="706" w:right="0" w:firstLine="0"/>
        <w:jc w:val="center"/>
      </w:pPr>
      <w:r>
        <w:t xml:space="preserve"> </w:t>
      </w:r>
    </w:p>
    <w:p w14:paraId="4ECEAF6E" w14:textId="77777777" w:rsidR="00A73CF0" w:rsidRDefault="00F00E3D">
      <w:pPr>
        <w:spacing w:after="0" w:line="259" w:lineRule="auto"/>
        <w:ind w:left="706" w:right="0" w:firstLine="0"/>
        <w:jc w:val="center"/>
      </w:pPr>
      <w:r>
        <w:t xml:space="preserve"> </w:t>
      </w:r>
    </w:p>
    <w:p w14:paraId="6A2CDE75" w14:textId="77777777" w:rsidR="00A73CF0" w:rsidRDefault="00F00E3D">
      <w:pPr>
        <w:spacing w:after="0" w:line="259" w:lineRule="auto"/>
        <w:ind w:left="706" w:right="0" w:firstLine="0"/>
        <w:jc w:val="center"/>
      </w:pPr>
      <w:r>
        <w:t xml:space="preserve"> </w:t>
      </w:r>
    </w:p>
    <w:p w14:paraId="565F23FE" w14:textId="77777777" w:rsidR="00A73CF0" w:rsidRDefault="00F00E3D">
      <w:pPr>
        <w:spacing w:after="0" w:line="259" w:lineRule="auto"/>
        <w:ind w:left="706" w:right="0" w:firstLine="0"/>
        <w:jc w:val="center"/>
      </w:pPr>
      <w:r>
        <w:t xml:space="preserve"> </w:t>
      </w:r>
    </w:p>
    <w:p w14:paraId="1AF499EC" w14:textId="77777777" w:rsidR="00A73CF0" w:rsidRDefault="00F00E3D">
      <w:pPr>
        <w:spacing w:after="0" w:line="259" w:lineRule="auto"/>
        <w:ind w:left="706" w:right="0" w:firstLine="0"/>
        <w:jc w:val="center"/>
      </w:pPr>
      <w:r>
        <w:t xml:space="preserve"> </w:t>
      </w:r>
    </w:p>
    <w:p w14:paraId="34C1B3A0" w14:textId="77777777" w:rsidR="00A73CF0" w:rsidRDefault="00F00E3D">
      <w:pPr>
        <w:spacing w:after="0" w:line="259" w:lineRule="auto"/>
        <w:ind w:left="706" w:right="0" w:firstLine="0"/>
        <w:jc w:val="center"/>
      </w:pPr>
      <w:r>
        <w:t xml:space="preserve"> </w:t>
      </w:r>
    </w:p>
    <w:p w14:paraId="0614C025" w14:textId="77777777" w:rsidR="00A73CF0" w:rsidRDefault="00F00E3D">
      <w:pPr>
        <w:spacing w:after="0" w:line="259" w:lineRule="auto"/>
        <w:ind w:left="706" w:right="0" w:firstLine="0"/>
        <w:jc w:val="center"/>
      </w:pPr>
      <w:r>
        <w:t xml:space="preserve"> </w:t>
      </w:r>
    </w:p>
    <w:p w14:paraId="651BF5B3" w14:textId="77777777" w:rsidR="00A73CF0" w:rsidRDefault="00F00E3D">
      <w:pPr>
        <w:spacing w:after="0" w:line="259" w:lineRule="auto"/>
        <w:ind w:left="706" w:right="0" w:firstLine="0"/>
        <w:jc w:val="center"/>
      </w:pPr>
      <w:r>
        <w:t xml:space="preserve"> </w:t>
      </w:r>
    </w:p>
    <w:p w14:paraId="7CADBEF2" w14:textId="77777777" w:rsidR="00A73CF0" w:rsidRDefault="00F00E3D">
      <w:pPr>
        <w:spacing w:after="0" w:line="259" w:lineRule="auto"/>
        <w:ind w:left="706" w:right="0" w:firstLine="0"/>
        <w:jc w:val="center"/>
      </w:pPr>
      <w:r>
        <w:t xml:space="preserve"> </w:t>
      </w:r>
    </w:p>
    <w:p w14:paraId="6496412B" w14:textId="4FD92E57" w:rsidR="00A73CF0" w:rsidRDefault="00F00E3D" w:rsidP="00E466B9">
      <w:pPr>
        <w:spacing w:after="0" w:line="259" w:lineRule="auto"/>
        <w:ind w:left="706" w:right="0" w:firstLine="0"/>
        <w:jc w:val="center"/>
      </w:pPr>
      <w:r>
        <w:t xml:space="preserve">  </w:t>
      </w:r>
    </w:p>
    <w:p w14:paraId="734F0B26" w14:textId="77777777" w:rsidR="00A73CF0" w:rsidRDefault="00F00E3D">
      <w:pPr>
        <w:spacing w:after="0" w:line="259" w:lineRule="auto"/>
        <w:ind w:left="706" w:right="0" w:firstLine="0"/>
        <w:jc w:val="center"/>
      </w:pPr>
      <w:r>
        <w:lastRenderedPageBreak/>
        <w:t xml:space="preserve"> </w:t>
      </w:r>
    </w:p>
    <w:p w14:paraId="3FF897E0" w14:textId="77777777" w:rsidR="001D6CD9" w:rsidRPr="001D6CD9" w:rsidRDefault="001D6CD9" w:rsidP="001D6CD9">
      <w:pPr>
        <w:spacing w:after="0" w:line="215" w:lineRule="auto"/>
        <w:ind w:left="-432" w:right="-432" w:firstLine="0"/>
        <w:jc w:val="center"/>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NON-COLLUSIVE AFFIDAVIT OF PRIME BIDDER</w:t>
      </w:r>
    </w:p>
    <w:p w14:paraId="3EE7361B" w14:textId="77777777" w:rsidR="001D6CD9" w:rsidRPr="001D6CD9" w:rsidRDefault="001D6CD9" w:rsidP="001D6CD9">
      <w:pPr>
        <w:tabs>
          <w:tab w:val="center" w:pos="4680"/>
        </w:tabs>
        <w:spacing w:after="0" w:line="240" w:lineRule="auto"/>
        <w:ind w:left="0" w:right="0" w:firstLine="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ab/>
        <w:t>(To be completed for all Contract Work exceeding $49,000)</w:t>
      </w:r>
    </w:p>
    <w:p w14:paraId="47137975" w14:textId="77777777" w:rsidR="001D6CD9" w:rsidRPr="001D6CD9" w:rsidRDefault="001D6CD9" w:rsidP="001D6CD9">
      <w:pPr>
        <w:tabs>
          <w:tab w:val="center" w:pos="4680"/>
        </w:tabs>
        <w:spacing w:after="0" w:line="240" w:lineRule="auto"/>
        <w:ind w:left="0" w:right="0" w:firstLine="0"/>
        <w:rPr>
          <w:rFonts w:ascii="Calibri Light" w:eastAsia="Times New Roman" w:hAnsi="Calibri Light" w:cs="Calibri Light"/>
          <w:color w:val="auto"/>
          <w:kern w:val="0"/>
          <w:szCs w:val="22"/>
          <w14:ligatures w14:val="none"/>
        </w:rPr>
      </w:pPr>
    </w:p>
    <w:p w14:paraId="51275A90" w14:textId="39049403" w:rsidR="001D6CD9" w:rsidRPr="001D6CD9" w:rsidRDefault="001D6CD9" w:rsidP="001D6CD9">
      <w:pPr>
        <w:spacing w:after="0" w:line="240" w:lineRule="auto"/>
        <w:ind w:left="0" w:right="0" w:firstLine="0"/>
        <w:jc w:val="both"/>
        <w:rPr>
          <w:rFonts w:ascii="Calibri Light" w:eastAsia="Times New Roman" w:hAnsi="Calibri Light" w:cs="Calibri Light"/>
          <w:b/>
          <w:color w:val="auto"/>
          <w:kern w:val="0"/>
          <w:szCs w:val="22"/>
          <w14:ligatures w14:val="none"/>
        </w:rPr>
      </w:pPr>
      <w:r w:rsidRPr="001D6CD9">
        <w:rPr>
          <w:rFonts w:ascii="Calibri Light" w:eastAsia="Times New Roman" w:hAnsi="Calibri Light" w:cs="Calibri Light"/>
          <w:b/>
          <w:bCs/>
          <w:color w:val="auto"/>
          <w:kern w:val="0"/>
          <w:szCs w:val="22"/>
          <w14:ligatures w14:val="none"/>
        </w:rPr>
        <w:t xml:space="preserve">PROJECT:  </w:t>
      </w:r>
      <w:r>
        <w:rPr>
          <w:rFonts w:ascii="Calibri Light" w:eastAsia="Times New Roman" w:hAnsi="Calibri Light" w:cs="Calibri Light"/>
          <w:b/>
          <w:color w:val="auto"/>
          <w:kern w:val="0"/>
          <w:szCs w:val="22"/>
          <w14:ligatures w14:val="none"/>
        </w:rPr>
        <w:t>Lead Paint testing</w:t>
      </w:r>
    </w:p>
    <w:p w14:paraId="6DCA3714" w14:textId="009592DD" w:rsidR="001D6CD9" w:rsidRPr="001D6CD9" w:rsidRDefault="001D6CD9" w:rsidP="001D6CD9">
      <w:pPr>
        <w:tabs>
          <w:tab w:val="center" w:pos="4680"/>
        </w:tabs>
        <w:spacing w:after="0" w:line="215" w:lineRule="auto"/>
        <w:ind w:left="0" w:right="0" w:firstLine="0"/>
        <w:outlineLvl w:val="0"/>
        <w:rPr>
          <w:rFonts w:ascii="Calibri Light" w:eastAsia="Times New Roman" w:hAnsi="Calibri Light" w:cs="Calibri Light"/>
          <w:bCs/>
          <w:color w:val="auto"/>
          <w:kern w:val="0"/>
          <w:szCs w:val="22"/>
          <w14:ligatures w14:val="none"/>
        </w:rPr>
      </w:pPr>
      <w:r w:rsidRPr="001D6CD9">
        <w:rPr>
          <w:rFonts w:ascii="Calibri Light" w:eastAsia="Times New Roman" w:hAnsi="Calibri Light" w:cs="Calibri Light"/>
          <w:b/>
          <w:bCs/>
          <w:color w:val="auto"/>
          <w:kern w:val="0"/>
          <w:szCs w:val="22"/>
          <w14:ligatures w14:val="none"/>
        </w:rPr>
        <w:t xml:space="preserve">SOLICITATION NO. </w:t>
      </w:r>
      <w:r w:rsidR="00C22440">
        <w:rPr>
          <w:rFonts w:ascii="Calibri Light" w:eastAsia="Times New Roman" w:hAnsi="Calibri Light" w:cs="Calibri Light"/>
          <w:b/>
          <w:bCs/>
          <w:color w:val="auto"/>
          <w:kern w:val="0"/>
          <w:szCs w:val="22"/>
          <w14:ligatures w14:val="none"/>
        </w:rPr>
        <w:t>WHA</w:t>
      </w:r>
      <w:r w:rsidRPr="001D6CD9">
        <w:rPr>
          <w:rFonts w:ascii="Calibri Light" w:eastAsia="Times New Roman" w:hAnsi="Calibri Light" w:cs="Calibri Light"/>
          <w:b/>
          <w:bCs/>
          <w:color w:val="auto"/>
          <w:kern w:val="0"/>
          <w:szCs w:val="22"/>
          <w14:ligatures w14:val="none"/>
        </w:rPr>
        <w:t>24</w:t>
      </w:r>
      <w:r w:rsidR="00626924">
        <w:rPr>
          <w:rFonts w:ascii="Calibri Light" w:eastAsia="Times New Roman" w:hAnsi="Calibri Light" w:cs="Calibri Light"/>
          <w:b/>
          <w:bCs/>
          <w:color w:val="auto"/>
          <w:kern w:val="0"/>
          <w:szCs w:val="22"/>
          <w14:ligatures w14:val="none"/>
        </w:rPr>
        <w:t>.12</w:t>
      </w:r>
    </w:p>
    <w:p w14:paraId="01AFE245" w14:textId="77777777" w:rsidR="001D6CD9" w:rsidRPr="001D6CD9" w:rsidRDefault="001D6CD9" w:rsidP="001D6CD9">
      <w:pPr>
        <w:spacing w:after="0" w:line="240" w:lineRule="auto"/>
        <w:ind w:left="0" w:right="0" w:firstLine="0"/>
        <w:rPr>
          <w:rFonts w:ascii="Calibri Light" w:eastAsia="Times New Roman" w:hAnsi="Calibri Light" w:cs="Calibri Light"/>
          <w:b/>
          <w:color w:val="auto"/>
          <w:kern w:val="0"/>
          <w:szCs w:val="22"/>
          <w14:ligatures w14:val="none"/>
        </w:rPr>
      </w:pPr>
      <w:r w:rsidRPr="001D6CD9">
        <w:rPr>
          <w:rFonts w:ascii="Calibri Light" w:eastAsia="Times New Roman" w:hAnsi="Calibri Light" w:cs="Calibri Light"/>
          <w:color w:val="auto"/>
          <w:kern w:val="0"/>
          <w:szCs w:val="22"/>
          <w14:ligatures w14:val="none"/>
        </w:rPr>
        <w:t xml:space="preserve">                                                 </w:t>
      </w:r>
    </w:p>
    <w:p w14:paraId="53882909" w14:textId="77777777" w:rsidR="001D6CD9" w:rsidRPr="001D6CD9" w:rsidRDefault="001D6CD9" w:rsidP="001D6CD9">
      <w:pPr>
        <w:tabs>
          <w:tab w:val="left" w:pos="-1440"/>
        </w:tabs>
        <w:spacing w:after="0" w:line="240" w:lineRule="auto"/>
        <w:ind w:left="0" w:right="0" w:firstLine="0"/>
        <w:rPr>
          <w:rFonts w:ascii="Calibri Light" w:eastAsia="Times New Roman" w:hAnsi="Calibri Light" w:cs="Calibri Light"/>
          <w:b/>
          <w:color w:val="auto"/>
          <w:kern w:val="0"/>
          <w:szCs w:val="22"/>
          <w14:ligatures w14:val="none"/>
        </w:rPr>
      </w:pPr>
      <w:r w:rsidRPr="001D6CD9">
        <w:rPr>
          <w:rFonts w:ascii="Calibri Light" w:eastAsia="Times New Roman" w:hAnsi="Calibri Light" w:cs="Calibri Light"/>
          <w:b/>
          <w:color w:val="auto"/>
          <w:kern w:val="0"/>
          <w:szCs w:val="22"/>
          <w14:ligatures w14:val="none"/>
        </w:rPr>
        <w:t xml:space="preserve">Housing Authority of the </w:t>
      </w:r>
    </w:p>
    <w:p w14:paraId="299B326A" w14:textId="77777777" w:rsidR="001D6CD9" w:rsidRPr="001D6CD9" w:rsidRDefault="001D6CD9" w:rsidP="001D6CD9">
      <w:pPr>
        <w:tabs>
          <w:tab w:val="left" w:pos="-1440"/>
        </w:tabs>
        <w:spacing w:after="0" w:line="240" w:lineRule="auto"/>
        <w:ind w:left="1440" w:right="0" w:hanging="1440"/>
        <w:rPr>
          <w:rFonts w:ascii="Calibri Light" w:eastAsia="Times New Roman" w:hAnsi="Calibri Light" w:cs="Calibri Light"/>
          <w:b/>
          <w:color w:val="auto"/>
          <w:kern w:val="0"/>
          <w:szCs w:val="22"/>
          <w14:ligatures w14:val="none"/>
        </w:rPr>
      </w:pPr>
      <w:r w:rsidRPr="001D6CD9">
        <w:rPr>
          <w:rFonts w:ascii="Calibri Light" w:eastAsia="Times New Roman" w:hAnsi="Calibri Light" w:cs="Calibri Light"/>
          <w:b/>
          <w:color w:val="auto"/>
          <w:kern w:val="0"/>
          <w:szCs w:val="22"/>
          <w14:ligatures w14:val="none"/>
        </w:rPr>
        <w:t xml:space="preserve">City of Wilmington North Carolina </w:t>
      </w:r>
    </w:p>
    <w:p w14:paraId="41E9C574" w14:textId="47AA8402" w:rsidR="001D6CD9" w:rsidRPr="001D6CD9" w:rsidRDefault="00C22440" w:rsidP="001D6CD9">
      <w:pPr>
        <w:tabs>
          <w:tab w:val="left" w:pos="-1440"/>
        </w:tabs>
        <w:spacing w:after="0" w:line="240" w:lineRule="auto"/>
        <w:ind w:left="1440" w:right="0" w:hanging="1440"/>
        <w:rPr>
          <w:rFonts w:ascii="Calibri Light" w:eastAsia="Times New Roman" w:hAnsi="Calibri Light" w:cs="Calibri Light"/>
          <w:b/>
          <w:color w:val="auto"/>
          <w:kern w:val="0"/>
          <w:szCs w:val="22"/>
          <w14:ligatures w14:val="none"/>
        </w:rPr>
      </w:pPr>
      <w:r>
        <w:rPr>
          <w:rFonts w:ascii="Calibri Light" w:eastAsia="Times New Roman" w:hAnsi="Calibri Light" w:cs="Calibri Light"/>
          <w:b/>
          <w:color w:val="auto"/>
          <w:kern w:val="0"/>
          <w:szCs w:val="22"/>
          <w14:ligatures w14:val="none"/>
        </w:rPr>
        <w:t>1524 S. 16</w:t>
      </w:r>
      <w:r w:rsidRPr="00C22440">
        <w:rPr>
          <w:rFonts w:ascii="Calibri Light" w:eastAsia="Times New Roman" w:hAnsi="Calibri Light" w:cs="Calibri Light"/>
          <w:b/>
          <w:color w:val="auto"/>
          <w:kern w:val="0"/>
          <w:szCs w:val="22"/>
          <w:vertAlign w:val="superscript"/>
          <w14:ligatures w14:val="none"/>
        </w:rPr>
        <w:t>th</w:t>
      </w:r>
      <w:r>
        <w:rPr>
          <w:rFonts w:ascii="Calibri Light" w:eastAsia="Times New Roman" w:hAnsi="Calibri Light" w:cs="Calibri Light"/>
          <w:b/>
          <w:color w:val="auto"/>
          <w:kern w:val="0"/>
          <w:szCs w:val="22"/>
          <w14:ligatures w14:val="none"/>
        </w:rPr>
        <w:t xml:space="preserve"> Street</w:t>
      </w:r>
    </w:p>
    <w:p w14:paraId="4048CEC7" w14:textId="07CBD3E0" w:rsidR="001D6CD9" w:rsidRPr="001D6CD9" w:rsidRDefault="001D6CD9" w:rsidP="001D6CD9">
      <w:pPr>
        <w:tabs>
          <w:tab w:val="left" w:pos="-1440"/>
        </w:tabs>
        <w:spacing w:after="0" w:line="240" w:lineRule="auto"/>
        <w:ind w:left="1440" w:right="0" w:hanging="1440"/>
        <w:rPr>
          <w:rFonts w:ascii="Calibri Light" w:eastAsia="Times New Roman" w:hAnsi="Calibri Light" w:cs="Calibri Light"/>
          <w:b/>
          <w:color w:val="auto"/>
          <w:kern w:val="0"/>
          <w:szCs w:val="22"/>
          <w14:ligatures w14:val="none"/>
        </w:rPr>
      </w:pPr>
      <w:r w:rsidRPr="001D6CD9">
        <w:rPr>
          <w:rFonts w:ascii="Calibri Light" w:eastAsia="Times New Roman" w:hAnsi="Calibri Light" w:cs="Calibri Light"/>
          <w:b/>
          <w:color w:val="auto"/>
          <w:kern w:val="0"/>
          <w:szCs w:val="22"/>
          <w14:ligatures w14:val="none"/>
        </w:rPr>
        <w:t>Wilmington, NC  2840</w:t>
      </w:r>
      <w:r w:rsidR="00C22440">
        <w:rPr>
          <w:rFonts w:ascii="Calibri Light" w:eastAsia="Times New Roman" w:hAnsi="Calibri Light" w:cs="Calibri Light"/>
          <w:b/>
          <w:color w:val="auto"/>
          <w:kern w:val="0"/>
          <w:szCs w:val="22"/>
          <w14:ligatures w14:val="none"/>
        </w:rPr>
        <w:t>1</w:t>
      </w:r>
    </w:p>
    <w:p w14:paraId="443187C0" w14:textId="77777777" w:rsidR="001D6CD9" w:rsidRPr="001D6CD9" w:rsidRDefault="001D6CD9" w:rsidP="001D6CD9">
      <w:pPr>
        <w:spacing w:after="0" w:line="240" w:lineRule="auto"/>
        <w:ind w:left="0" w:right="0" w:firstLine="0"/>
        <w:rPr>
          <w:rFonts w:ascii="Calibri Light" w:eastAsia="Times New Roman" w:hAnsi="Calibri Light" w:cs="Calibri Light"/>
          <w:b/>
          <w:color w:val="auto"/>
          <w:kern w:val="0"/>
          <w:szCs w:val="22"/>
          <w:u w:val="single"/>
          <w14:ligatures w14:val="none"/>
        </w:rPr>
      </w:pPr>
    </w:p>
    <w:p w14:paraId="3B31BA53"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State of _________________________________</w:t>
      </w:r>
    </w:p>
    <w:p w14:paraId="7DC5D95E"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p>
    <w:p w14:paraId="2A30D579"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County of ________________________________</w:t>
      </w:r>
    </w:p>
    <w:p w14:paraId="2E7A5335"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p>
    <w:p w14:paraId="25D6E056"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____________________________________________________, being first</w:t>
      </w:r>
    </w:p>
    <w:p w14:paraId="3F69130B"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p>
    <w:p w14:paraId="3D0C51A2"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duly sworn, deposes and says:  That he is</w:t>
      </w:r>
    </w:p>
    <w:p w14:paraId="1CA47604"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_________________________________________________________________</w:t>
      </w:r>
    </w:p>
    <w:p w14:paraId="6C5039D6" w14:textId="77777777" w:rsidR="001D6CD9" w:rsidRPr="001D6CD9" w:rsidRDefault="001D6CD9" w:rsidP="001D6CD9">
      <w:pPr>
        <w:tabs>
          <w:tab w:val="center" w:pos="4680"/>
        </w:tabs>
        <w:spacing w:after="0" w:line="240" w:lineRule="auto"/>
        <w:ind w:left="0" w:right="0" w:firstLine="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ab/>
        <w:t>(a Partner or Officer of the Firm of, etc.)</w:t>
      </w:r>
    </w:p>
    <w:p w14:paraId="5CC7C465"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p>
    <w:p w14:paraId="76C6480E" w14:textId="77777777" w:rsidR="001D6CD9" w:rsidRPr="001D6CD9" w:rsidRDefault="001D6CD9" w:rsidP="001D6CD9">
      <w:pPr>
        <w:spacing w:after="0" w:line="240" w:lineRule="auto"/>
        <w:ind w:left="0" w:right="0" w:firstLine="0"/>
        <w:jc w:val="both"/>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the party making the foregoing proposal or bid, that such proposal or bid is genuine and not collusive or sham; that said bidder has not colluded, conspired, connived, or agreed directly or indirectly, with any bidder or person, to put in a sham bid or to refrain from bidding, and has not in any manner, directly or indirectly, sought by agreement or collusion, or communication or conference, with any person, to fix the bid price of affiant or any other bidder, or to fix any overhead, profit or cost element of said bid price, or that of any other bidder or to secure any advantage against the Housing Authority of the City of Wilmington, NC or any person interested in the proposed contract; and that all statements in said proposal or bid are true.</w:t>
      </w:r>
    </w:p>
    <w:p w14:paraId="2FC73A79"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p>
    <w:p w14:paraId="091AF154" w14:textId="77777777" w:rsidR="001D6CD9" w:rsidRPr="001D6CD9" w:rsidRDefault="001D6CD9" w:rsidP="001D6CD9">
      <w:pPr>
        <w:spacing w:after="0" w:line="240" w:lineRule="auto"/>
        <w:ind w:left="0" w:right="0" w:firstLine="216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_________________________________________________</w:t>
      </w:r>
    </w:p>
    <w:p w14:paraId="69A8CDEC" w14:textId="77777777" w:rsidR="001D6CD9" w:rsidRPr="001D6CD9" w:rsidRDefault="001D6CD9" w:rsidP="001D6CD9">
      <w:pPr>
        <w:spacing w:after="0" w:line="240" w:lineRule="auto"/>
        <w:ind w:left="0" w:right="0" w:firstLine="216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(Signature of Bidder if Bidder is an Individual)</w:t>
      </w:r>
    </w:p>
    <w:p w14:paraId="0BF0CF99"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p>
    <w:p w14:paraId="3058D389" w14:textId="77777777" w:rsidR="001D6CD9" w:rsidRPr="001D6CD9" w:rsidRDefault="001D6CD9" w:rsidP="001D6CD9">
      <w:pPr>
        <w:spacing w:after="0" w:line="240" w:lineRule="auto"/>
        <w:ind w:left="0" w:right="0" w:firstLine="216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_________________________________________________</w:t>
      </w:r>
    </w:p>
    <w:p w14:paraId="5AB7F606" w14:textId="77777777" w:rsidR="001D6CD9" w:rsidRPr="001D6CD9" w:rsidRDefault="001D6CD9" w:rsidP="001D6CD9">
      <w:pPr>
        <w:spacing w:after="0" w:line="240" w:lineRule="auto"/>
        <w:ind w:left="0" w:right="0" w:firstLine="216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(Signature of Partner if Bidder is a Partnership)</w:t>
      </w:r>
    </w:p>
    <w:p w14:paraId="5E663A6A"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b/>
          <w:color w:val="auto"/>
          <w:kern w:val="0"/>
          <w:szCs w:val="22"/>
          <w14:ligatures w14:val="none"/>
        </w:rPr>
        <w:t>(SEAL)</w:t>
      </w:r>
    </w:p>
    <w:p w14:paraId="12DBE67A"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p>
    <w:p w14:paraId="1925945D" w14:textId="77777777" w:rsidR="001D6CD9" w:rsidRPr="001D6CD9" w:rsidRDefault="001D6CD9" w:rsidP="001D6CD9">
      <w:pPr>
        <w:spacing w:after="0" w:line="240" w:lineRule="auto"/>
        <w:ind w:left="0" w:right="0" w:firstLine="216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__________________________________________________</w:t>
      </w:r>
    </w:p>
    <w:p w14:paraId="51B9768C" w14:textId="77777777" w:rsidR="001D6CD9" w:rsidRPr="001D6CD9" w:rsidRDefault="001D6CD9" w:rsidP="001D6CD9">
      <w:pPr>
        <w:spacing w:after="0" w:line="240" w:lineRule="auto"/>
        <w:ind w:left="0" w:right="0" w:firstLine="216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 xml:space="preserve">(Signature of Officer, if Bidder is a corporation </w:t>
      </w:r>
    </w:p>
    <w:p w14:paraId="5305ACA1"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p>
    <w:p w14:paraId="1BBC792D"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b/>
          <w:color w:val="auto"/>
          <w:kern w:val="0"/>
          <w:szCs w:val="22"/>
          <w14:ligatures w14:val="none"/>
        </w:rPr>
        <w:t>NOTARY</w:t>
      </w:r>
    </w:p>
    <w:p w14:paraId="28818146"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p>
    <w:p w14:paraId="0B4930AD" w14:textId="41F03929"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 xml:space="preserve">Subscribed and sworn to before me this </w:t>
      </w:r>
      <w:r w:rsidRPr="001D6CD9">
        <w:rPr>
          <w:rFonts w:ascii="Calibri Light" w:eastAsia="Times New Roman" w:hAnsi="Calibri Light" w:cs="Calibri Light"/>
          <w:color w:val="auto"/>
          <w:kern w:val="0"/>
          <w:szCs w:val="22"/>
          <w:u w:val="single"/>
          <w14:ligatures w14:val="none"/>
        </w:rPr>
        <w:t xml:space="preserve">        </w:t>
      </w:r>
      <w:r w:rsidRPr="001D6CD9">
        <w:rPr>
          <w:rFonts w:ascii="Calibri Light" w:eastAsia="Times New Roman" w:hAnsi="Calibri Light" w:cs="Calibri Light"/>
          <w:color w:val="auto"/>
          <w:kern w:val="0"/>
          <w:szCs w:val="22"/>
          <w14:ligatures w14:val="none"/>
        </w:rPr>
        <w:t xml:space="preserve"> day of </w:t>
      </w:r>
      <w:r w:rsidRPr="001D6CD9">
        <w:rPr>
          <w:rFonts w:ascii="Calibri Light" w:eastAsia="Times New Roman" w:hAnsi="Calibri Light" w:cs="Calibri Light"/>
          <w:color w:val="auto"/>
          <w:kern w:val="0"/>
          <w:szCs w:val="22"/>
          <w:u w:val="single"/>
          <w14:ligatures w14:val="none"/>
        </w:rPr>
        <w:t xml:space="preserve">                             </w:t>
      </w:r>
      <w:proofErr w:type="gramStart"/>
      <w:r w:rsidRPr="001D6CD9">
        <w:rPr>
          <w:rFonts w:ascii="Calibri Light" w:eastAsia="Times New Roman" w:hAnsi="Calibri Light" w:cs="Calibri Light"/>
          <w:color w:val="auto"/>
          <w:kern w:val="0"/>
          <w:szCs w:val="22"/>
          <w:u w:val="single"/>
          <w14:ligatures w14:val="none"/>
        </w:rPr>
        <w:t xml:space="preserve">  </w:t>
      </w:r>
      <w:r w:rsidR="00C22440">
        <w:rPr>
          <w:rFonts w:ascii="Calibri Light" w:eastAsia="Times New Roman" w:hAnsi="Calibri Light" w:cs="Calibri Light"/>
          <w:color w:val="auto"/>
          <w:kern w:val="0"/>
          <w:szCs w:val="22"/>
          <w14:ligatures w14:val="none"/>
        </w:rPr>
        <w:t>,</w:t>
      </w:r>
      <w:proofErr w:type="gramEnd"/>
      <w:r w:rsidRPr="001D6CD9">
        <w:rPr>
          <w:rFonts w:ascii="Calibri Light" w:eastAsia="Times New Roman" w:hAnsi="Calibri Light" w:cs="Calibri Light"/>
          <w:color w:val="auto"/>
          <w:kern w:val="0"/>
          <w:szCs w:val="22"/>
          <w14:ligatures w14:val="none"/>
        </w:rPr>
        <w:t xml:space="preserve"> 20___</w:t>
      </w:r>
    </w:p>
    <w:p w14:paraId="11DD12F3"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p>
    <w:p w14:paraId="692CAD4C"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u w:val="single"/>
          <w14:ligatures w14:val="none"/>
        </w:rPr>
        <w:t xml:space="preserve">                                                                                                 </w:t>
      </w:r>
      <w:r w:rsidRPr="001D6CD9">
        <w:rPr>
          <w:rFonts w:ascii="Calibri Light" w:eastAsia="Times New Roman" w:hAnsi="Calibri Light" w:cs="Calibri Light"/>
          <w:color w:val="auto"/>
          <w:kern w:val="0"/>
          <w:szCs w:val="22"/>
          <w14:ligatures w14:val="none"/>
        </w:rPr>
        <w:t xml:space="preserve">              </w:t>
      </w:r>
    </w:p>
    <w:p w14:paraId="72011F36" w14:textId="77777777" w:rsidR="001D6CD9" w:rsidRPr="001D6CD9" w:rsidRDefault="001D6CD9" w:rsidP="001D6CD9">
      <w:pPr>
        <w:spacing w:after="0" w:line="240" w:lineRule="auto"/>
        <w:ind w:left="0" w:right="0" w:firstLine="0"/>
        <w:rPr>
          <w:rFonts w:ascii="Calibri Light" w:eastAsia="Times New Roman" w:hAnsi="Calibri Light" w:cs="Calibri Light"/>
          <w:color w:val="auto"/>
          <w:kern w:val="0"/>
          <w:szCs w:val="22"/>
          <w14:ligatures w14:val="none"/>
        </w:rPr>
      </w:pPr>
      <w:r w:rsidRPr="001D6CD9">
        <w:rPr>
          <w:rFonts w:ascii="Calibri Light" w:eastAsia="Times New Roman" w:hAnsi="Calibri Light" w:cs="Calibri Light"/>
          <w:color w:val="auto"/>
          <w:kern w:val="0"/>
          <w:szCs w:val="22"/>
          <w14:ligatures w14:val="none"/>
        </w:rPr>
        <w:t xml:space="preserve">My Commission expires:   _____________________________  </w:t>
      </w:r>
    </w:p>
    <w:p w14:paraId="30175C52" w14:textId="77777777" w:rsidR="001D6CD9" w:rsidRPr="001D6CD9" w:rsidRDefault="001D6CD9" w:rsidP="001D6CD9">
      <w:pPr>
        <w:autoSpaceDE w:val="0"/>
        <w:autoSpaceDN w:val="0"/>
        <w:adjustRightInd w:val="0"/>
        <w:spacing w:after="0" w:line="240" w:lineRule="auto"/>
        <w:ind w:left="0" w:right="0" w:firstLine="0"/>
        <w:jc w:val="center"/>
        <w:rPr>
          <w:rFonts w:ascii="Calibri Light" w:eastAsia="Times New Roman" w:hAnsi="Calibri Light" w:cs="Calibri Light"/>
          <w:b/>
          <w:bCs/>
          <w:kern w:val="0"/>
          <w:szCs w:val="22"/>
          <w:u w:val="single"/>
          <w14:ligatures w14:val="none"/>
        </w:rPr>
      </w:pPr>
    </w:p>
    <w:p w14:paraId="691790A9" w14:textId="42F4B315" w:rsidR="00A73CF0" w:rsidRDefault="00F00E3D" w:rsidP="001D6CD9">
      <w:pPr>
        <w:spacing w:after="0" w:line="259" w:lineRule="auto"/>
        <w:ind w:left="706" w:right="0" w:firstLine="0"/>
        <w:jc w:val="center"/>
      </w:pPr>
      <w:r>
        <w:t xml:space="preserve"> </w:t>
      </w:r>
    </w:p>
    <w:p w14:paraId="6F3B3F0B" w14:textId="3A4C9FC6" w:rsidR="00A73CF0" w:rsidRDefault="00A73CF0" w:rsidP="001D6CD9">
      <w:pPr>
        <w:spacing w:after="0" w:line="259" w:lineRule="auto"/>
        <w:ind w:left="707" w:right="0" w:firstLine="0"/>
      </w:pPr>
    </w:p>
    <w:p w14:paraId="4EEE8779" w14:textId="77777777" w:rsidR="00A73CF0" w:rsidRDefault="00F00E3D" w:rsidP="00F8103A">
      <w:pPr>
        <w:pStyle w:val="Heading2"/>
        <w:ind w:left="2880" w:right="64" w:firstLine="720"/>
        <w:jc w:val="left"/>
      </w:pPr>
      <w:r>
        <w:t>Bidder’s Statement</w:t>
      </w:r>
      <w:r>
        <w:rPr>
          <w:u w:val="none"/>
        </w:rPr>
        <w:t xml:space="preserve"> </w:t>
      </w:r>
    </w:p>
    <w:p w14:paraId="2FD01E2D" w14:textId="77777777" w:rsidR="00A73CF0" w:rsidRDefault="00F00E3D">
      <w:pPr>
        <w:spacing w:after="0" w:line="259" w:lineRule="auto"/>
        <w:ind w:left="0" w:right="0" w:firstLine="0"/>
      </w:pPr>
      <w:r>
        <w:rPr>
          <w:b/>
        </w:rPr>
        <w:t xml:space="preserve"> </w:t>
      </w:r>
    </w:p>
    <w:p w14:paraId="5E22696E" w14:textId="016590A5" w:rsidR="00A73CF0" w:rsidRDefault="00F00E3D">
      <w:pPr>
        <w:spacing w:after="0" w:line="239" w:lineRule="auto"/>
        <w:ind w:left="-5" w:right="57"/>
        <w:jc w:val="both"/>
      </w:pPr>
      <w:r>
        <w:t xml:space="preserve">The undersigned bidder/responder hereby states that by completing and submitting this form and all other documents within this submittal, he/she is verifying that all information provided herein is, to the best of his/her knowledge, true and accurate, and that if the </w:t>
      </w:r>
      <w:r w:rsidR="009771E5">
        <w:t>WHA</w:t>
      </w:r>
      <w:r>
        <w:t xml:space="preserve"> discovers that any information entered herein is false, that shall entitle the </w:t>
      </w:r>
      <w:r w:rsidR="009771E5">
        <w:t>WHA</w:t>
      </w:r>
      <w:r>
        <w:t xml:space="preserve"> to not make award or to cancel any award, with the undersigned party.  Pursuant to all RFP Documents, The Form of Proposal, and all attachments pursuant to all completed Documents submitted, including these forms and all attachments, the undersigned proposes to supply the </w:t>
      </w:r>
      <w:r w:rsidR="009771E5">
        <w:t>WHA</w:t>
      </w:r>
      <w:r>
        <w:t xml:space="preserve"> with the services described herein for the fees noted with then the RFP response. </w:t>
      </w:r>
    </w:p>
    <w:p w14:paraId="69338CEE" w14:textId="77777777" w:rsidR="00A73CF0" w:rsidRDefault="00F00E3D">
      <w:pPr>
        <w:spacing w:after="0" w:line="259" w:lineRule="auto"/>
        <w:ind w:left="0" w:right="0" w:firstLine="0"/>
      </w:pPr>
      <w:r>
        <w:t xml:space="preserve"> </w:t>
      </w:r>
    </w:p>
    <w:p w14:paraId="79B27CD8" w14:textId="77777777" w:rsidR="00A73CF0" w:rsidRDefault="00F00E3D">
      <w:pPr>
        <w:spacing w:after="0" w:line="259" w:lineRule="auto"/>
        <w:ind w:left="0" w:right="0" w:firstLine="0"/>
      </w:pPr>
      <w:r>
        <w:t xml:space="preserve"> </w:t>
      </w:r>
    </w:p>
    <w:p w14:paraId="4F6C6A5F" w14:textId="77777777" w:rsidR="00A73CF0" w:rsidRDefault="00F00E3D">
      <w:pPr>
        <w:spacing w:after="0" w:line="259" w:lineRule="auto"/>
        <w:ind w:left="0" w:right="0" w:firstLine="0"/>
      </w:pPr>
      <w:r>
        <w:t xml:space="preserve"> </w:t>
      </w:r>
    </w:p>
    <w:p w14:paraId="0D399AC0" w14:textId="77777777" w:rsidR="00A73CF0" w:rsidRDefault="00F00E3D">
      <w:pPr>
        <w:tabs>
          <w:tab w:val="center" w:pos="5991"/>
        </w:tabs>
        <w:ind w:left="0" w:right="0" w:firstLine="0"/>
      </w:pPr>
      <w:r>
        <w:t xml:space="preserve">_____________________________          </w:t>
      </w:r>
      <w:r>
        <w:tab/>
        <w:t xml:space="preserve"> ______________________________ </w:t>
      </w:r>
    </w:p>
    <w:p w14:paraId="75F2823A" w14:textId="77777777" w:rsidR="00A73CF0" w:rsidRDefault="00F00E3D">
      <w:pPr>
        <w:tabs>
          <w:tab w:val="center" w:pos="1440"/>
          <w:tab w:val="center" w:pos="2160"/>
          <w:tab w:val="center" w:pos="2880"/>
          <w:tab w:val="center" w:pos="3600"/>
          <w:tab w:val="center" w:pos="4320"/>
          <w:tab w:val="center" w:pos="5040"/>
          <w:tab w:val="center" w:pos="5974"/>
        </w:tabs>
        <w:ind w:left="0" w:right="0" w:firstLine="0"/>
      </w:pPr>
      <w:r>
        <w:t xml:space="preserve">      Signature </w:t>
      </w:r>
      <w:r>
        <w:tab/>
        <w:t xml:space="preserve"> </w:t>
      </w:r>
      <w:r>
        <w:tab/>
        <w:t xml:space="preserve"> </w:t>
      </w:r>
      <w:r>
        <w:tab/>
        <w:t xml:space="preserve"> </w:t>
      </w:r>
      <w:r>
        <w:tab/>
        <w:t xml:space="preserve"> </w:t>
      </w:r>
      <w:r>
        <w:tab/>
        <w:t xml:space="preserve"> </w:t>
      </w:r>
      <w:r>
        <w:tab/>
        <w:t xml:space="preserve"> </w:t>
      </w:r>
      <w:r>
        <w:tab/>
        <w:t xml:space="preserve">Date </w:t>
      </w:r>
    </w:p>
    <w:p w14:paraId="737ADA09" w14:textId="77777777" w:rsidR="00A73CF0" w:rsidRDefault="00F00E3D">
      <w:pPr>
        <w:spacing w:after="0" w:line="259" w:lineRule="auto"/>
        <w:ind w:left="0" w:right="0" w:firstLine="0"/>
      </w:pPr>
      <w:r>
        <w:t xml:space="preserve"> </w:t>
      </w:r>
      <w:r>
        <w:tab/>
        <w:t xml:space="preserve"> </w:t>
      </w:r>
      <w:r>
        <w:tab/>
        <w:t xml:space="preserve"> </w:t>
      </w:r>
      <w:r>
        <w:tab/>
        <w:t xml:space="preserve"> </w:t>
      </w:r>
      <w:r>
        <w:tab/>
        <w:t xml:space="preserve"> </w:t>
      </w:r>
      <w:r>
        <w:tab/>
        <w:t xml:space="preserve">      </w:t>
      </w:r>
      <w:r>
        <w:tab/>
        <w:t xml:space="preserve"> </w:t>
      </w:r>
    </w:p>
    <w:p w14:paraId="4B0B8BEC" w14:textId="77777777" w:rsidR="00A73CF0" w:rsidRDefault="00F00E3D">
      <w:pPr>
        <w:spacing w:after="0" w:line="259" w:lineRule="auto"/>
        <w:ind w:left="0" w:right="0" w:firstLine="0"/>
      </w:pPr>
      <w:r>
        <w:t xml:space="preserve"> </w:t>
      </w:r>
    </w:p>
    <w:p w14:paraId="1503B1EE" w14:textId="77777777" w:rsidR="00A73CF0" w:rsidRDefault="00F00E3D">
      <w:pPr>
        <w:ind w:right="20"/>
      </w:pPr>
      <w:r>
        <w:t xml:space="preserve">_____________________________                   _____________________________ </w:t>
      </w:r>
    </w:p>
    <w:p w14:paraId="49CDBF18" w14:textId="77777777" w:rsidR="00A73CF0" w:rsidRDefault="00F00E3D">
      <w:pPr>
        <w:ind w:right="20"/>
      </w:pPr>
      <w:r>
        <w:t xml:space="preserve">Printed Name                                                                Company Name </w:t>
      </w:r>
    </w:p>
    <w:p w14:paraId="7528C811" w14:textId="77777777" w:rsidR="00A73CF0" w:rsidRDefault="00F00E3D">
      <w:pPr>
        <w:spacing w:after="0" w:line="259" w:lineRule="auto"/>
        <w:ind w:left="0" w:right="0" w:firstLine="0"/>
      </w:pPr>
      <w:r>
        <w:t xml:space="preserve"> </w:t>
      </w:r>
    </w:p>
    <w:sectPr w:rsidR="00A73CF0">
      <w:headerReference w:type="even" r:id="rId16"/>
      <w:headerReference w:type="default" r:id="rId17"/>
      <w:footerReference w:type="even" r:id="rId18"/>
      <w:footerReference w:type="default" r:id="rId19"/>
      <w:headerReference w:type="first" r:id="rId20"/>
      <w:footerReference w:type="first" r:id="rId21"/>
      <w:pgSz w:w="12240" w:h="15840"/>
      <w:pgMar w:top="1546" w:right="1376" w:bottom="1489" w:left="1440" w:header="771"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4F842" w14:textId="77777777" w:rsidR="00F00E3D" w:rsidRDefault="00F00E3D">
      <w:pPr>
        <w:spacing w:after="0" w:line="240" w:lineRule="auto"/>
      </w:pPr>
      <w:r>
        <w:separator/>
      </w:r>
    </w:p>
  </w:endnote>
  <w:endnote w:type="continuationSeparator" w:id="0">
    <w:p w14:paraId="1C0CD8B4" w14:textId="77777777" w:rsidR="00F00E3D" w:rsidRDefault="00F0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241CA" w14:textId="77777777" w:rsidR="00A73CF0" w:rsidRDefault="00F00E3D">
    <w:pPr>
      <w:tabs>
        <w:tab w:val="right" w:pos="9424"/>
      </w:tabs>
      <w:spacing w:after="0" w:line="259" w:lineRule="auto"/>
      <w:ind w:left="0" w:righ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5467" w14:textId="77777777" w:rsidR="00A73CF0" w:rsidRDefault="00F00E3D">
    <w:pPr>
      <w:tabs>
        <w:tab w:val="right" w:pos="9424"/>
      </w:tabs>
      <w:spacing w:after="0" w:line="259" w:lineRule="auto"/>
      <w:ind w:left="0" w:righ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D633C" w14:textId="77777777" w:rsidR="00A73CF0" w:rsidRDefault="00F00E3D">
    <w:pPr>
      <w:tabs>
        <w:tab w:val="right" w:pos="9424"/>
      </w:tabs>
      <w:spacing w:after="0" w:line="259" w:lineRule="auto"/>
      <w:ind w:left="0" w:righ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C96CE" w14:textId="77777777" w:rsidR="00F00E3D" w:rsidRDefault="00F00E3D">
      <w:pPr>
        <w:spacing w:after="0" w:line="240" w:lineRule="auto"/>
      </w:pPr>
      <w:r>
        <w:separator/>
      </w:r>
    </w:p>
  </w:footnote>
  <w:footnote w:type="continuationSeparator" w:id="0">
    <w:p w14:paraId="344C8605" w14:textId="77777777" w:rsidR="00F00E3D" w:rsidRDefault="00F00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49F84" w14:textId="77777777" w:rsidR="00A73CF0" w:rsidRDefault="00F00E3D">
    <w:pPr>
      <w:spacing w:after="0" w:line="259" w:lineRule="auto"/>
      <w:ind w:left="0" w:right="0" w:firstLine="0"/>
    </w:pPr>
    <w:r>
      <w:rPr>
        <w:rFonts w:ascii="Arial" w:eastAsia="Arial" w:hAnsi="Arial" w:cs="Arial"/>
        <w:sz w:val="24"/>
      </w:rPr>
      <w:t xml:space="preserve">[RFP 2024-09-01 Lead Paint Testing] </w:t>
    </w:r>
  </w:p>
  <w:p w14:paraId="74484EFC" w14:textId="77777777" w:rsidR="00A73CF0" w:rsidRDefault="00F00E3D">
    <w:pPr>
      <w:spacing w:after="0" w:line="259" w:lineRule="auto"/>
      <w:ind w:left="0" w:right="0" w:firstLine="0"/>
    </w:pPr>
    <w:r>
      <w:rPr>
        <w:rFonts w:ascii="Arial" w:eastAsia="Arial" w:hAnsi="Arial" w:cs="Arial"/>
        <w:sz w:val="24"/>
      </w:rPr>
      <w:t xml:space="preserve"> </w:t>
    </w:r>
  </w:p>
  <w:p w14:paraId="150B170E" w14:textId="77777777" w:rsidR="00A73CF0" w:rsidRDefault="00F00E3D">
    <w:pPr>
      <w:spacing w:after="0" w:line="259" w:lineRule="auto"/>
      <w:ind w:left="0" w:right="0" w:firstLine="0"/>
    </w:pP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A806F" w14:textId="0056EB26" w:rsidR="00A73CF0" w:rsidRDefault="00F00E3D">
    <w:pPr>
      <w:spacing w:after="0" w:line="259" w:lineRule="auto"/>
      <w:ind w:left="0" w:right="0" w:firstLine="0"/>
    </w:pPr>
    <w:r>
      <w:rPr>
        <w:rFonts w:ascii="Arial" w:eastAsia="Arial" w:hAnsi="Arial" w:cs="Arial"/>
        <w:sz w:val="24"/>
      </w:rPr>
      <w:t>[</w:t>
    </w:r>
    <w:r w:rsidR="00284C36">
      <w:rPr>
        <w:rFonts w:ascii="Arial" w:eastAsia="Arial" w:hAnsi="Arial" w:cs="Arial"/>
        <w:sz w:val="24"/>
      </w:rPr>
      <w:t>WHA24.12- RFP</w:t>
    </w:r>
    <w:r>
      <w:rPr>
        <w:rFonts w:ascii="Arial" w:eastAsia="Arial" w:hAnsi="Arial" w:cs="Arial"/>
        <w:sz w:val="24"/>
      </w:rPr>
      <w:t xml:space="preserve"> Lead Paint Testing] </w:t>
    </w:r>
  </w:p>
  <w:p w14:paraId="1C4DDEF2" w14:textId="77777777" w:rsidR="00A73CF0" w:rsidRDefault="00F00E3D">
    <w:pPr>
      <w:spacing w:after="0" w:line="259" w:lineRule="auto"/>
      <w:ind w:left="0" w:right="0" w:firstLine="0"/>
    </w:pPr>
    <w:r>
      <w:rPr>
        <w:rFonts w:ascii="Arial" w:eastAsia="Arial" w:hAnsi="Arial" w:cs="Arial"/>
        <w:sz w:val="24"/>
      </w:rPr>
      <w:t xml:space="preserve"> </w:t>
    </w:r>
  </w:p>
  <w:p w14:paraId="726E9B5E" w14:textId="77777777" w:rsidR="00A73CF0" w:rsidRDefault="00F00E3D">
    <w:pPr>
      <w:spacing w:after="0" w:line="259" w:lineRule="auto"/>
      <w:ind w:left="0" w:right="0" w:firstLine="0"/>
    </w:pPr>
    <w:r>
      <w:rPr>
        <w:rFonts w:ascii="Arial" w:eastAsia="Arial" w:hAnsi="Arial" w:cs="Arial"/>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4DDC" w14:textId="77777777" w:rsidR="00A73CF0" w:rsidRDefault="00F00E3D">
    <w:pPr>
      <w:spacing w:after="0" w:line="259" w:lineRule="auto"/>
      <w:ind w:left="0" w:right="0" w:firstLine="0"/>
    </w:pPr>
    <w:r>
      <w:rPr>
        <w:rFonts w:ascii="Arial" w:eastAsia="Arial" w:hAnsi="Arial" w:cs="Arial"/>
        <w:sz w:val="24"/>
      </w:rPr>
      <w:t xml:space="preserve">[RFP 2024-09-01 Lead Paint Testing] </w:t>
    </w:r>
  </w:p>
  <w:p w14:paraId="559CAAEA" w14:textId="77777777" w:rsidR="00A73CF0" w:rsidRDefault="00F00E3D">
    <w:pPr>
      <w:spacing w:after="0" w:line="259" w:lineRule="auto"/>
      <w:ind w:left="0" w:right="0" w:firstLine="0"/>
    </w:pPr>
    <w:r>
      <w:rPr>
        <w:rFonts w:ascii="Arial" w:eastAsia="Arial" w:hAnsi="Arial" w:cs="Arial"/>
        <w:sz w:val="24"/>
      </w:rPr>
      <w:t xml:space="preserve"> </w:t>
    </w:r>
  </w:p>
  <w:p w14:paraId="7655C379" w14:textId="77777777" w:rsidR="00A73CF0" w:rsidRDefault="00F00E3D">
    <w:pPr>
      <w:spacing w:after="0" w:line="259" w:lineRule="auto"/>
      <w:ind w:left="0" w:right="0" w:firstLine="0"/>
    </w:pP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593"/>
    <w:multiLevelType w:val="hybridMultilevel"/>
    <w:tmpl w:val="ABC2CA26"/>
    <w:lvl w:ilvl="0" w:tplc="B8866ED8">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4ED69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94C99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DAF90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92A3D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8E131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40E284">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26FBA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B062E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380CCE"/>
    <w:multiLevelType w:val="hybridMultilevel"/>
    <w:tmpl w:val="F5600DD8"/>
    <w:lvl w:ilvl="0" w:tplc="895C3A0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86F2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2EC3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CCD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9E8E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8E43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A498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D062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82FD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843953"/>
    <w:multiLevelType w:val="hybridMultilevel"/>
    <w:tmpl w:val="AC2A77F2"/>
    <w:lvl w:ilvl="0" w:tplc="0F92C26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F217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4C29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B4FC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3E76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940A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3669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AEC9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3E66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755E91"/>
    <w:multiLevelType w:val="hybridMultilevel"/>
    <w:tmpl w:val="44AC0A6E"/>
    <w:lvl w:ilvl="0" w:tplc="6F384806">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5C4602">
      <w:start w:val="1"/>
      <w:numFmt w:val="lowerLetter"/>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0A836A">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AA9A48">
      <w:start w:val="1"/>
      <w:numFmt w:val="decimal"/>
      <w:lvlText w:val="%4"/>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D432AE">
      <w:start w:val="1"/>
      <w:numFmt w:val="lowerLetter"/>
      <w:lvlText w:val="%5"/>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4C5CA4">
      <w:start w:val="1"/>
      <w:numFmt w:val="lowerRoman"/>
      <w:lvlText w:val="%6"/>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7CC4FE">
      <w:start w:val="1"/>
      <w:numFmt w:val="decimal"/>
      <w:lvlText w:val="%7"/>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66A6E2">
      <w:start w:val="1"/>
      <w:numFmt w:val="lowerLetter"/>
      <w:lvlText w:val="%8"/>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6C880">
      <w:start w:val="1"/>
      <w:numFmt w:val="lowerRoman"/>
      <w:lvlText w:val="%9"/>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D24B9F"/>
    <w:multiLevelType w:val="hybridMultilevel"/>
    <w:tmpl w:val="89C013FC"/>
    <w:lvl w:ilvl="0" w:tplc="2AC8AA98">
      <w:start w:val="1"/>
      <w:numFmt w:val="decimal"/>
      <w:lvlText w:val="%1."/>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76F5C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4C670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BAA37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200CF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A230F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1427D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52B64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E0676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1E55D42"/>
    <w:multiLevelType w:val="hybridMultilevel"/>
    <w:tmpl w:val="DDEAE700"/>
    <w:lvl w:ilvl="0" w:tplc="7878F03E">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1E49C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865E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E2AF6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7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C6B9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AE98E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1271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16BB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A349AF"/>
    <w:multiLevelType w:val="hybridMultilevel"/>
    <w:tmpl w:val="F91E8C92"/>
    <w:lvl w:ilvl="0" w:tplc="585AD730">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B45F7A">
      <w:start w:val="1"/>
      <w:numFmt w:val="lowerLetter"/>
      <w:lvlText w:val="%2"/>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5C9E66">
      <w:start w:val="1"/>
      <w:numFmt w:val="lowerRoman"/>
      <w:lvlText w:val="%3"/>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E0DEF2">
      <w:start w:val="1"/>
      <w:numFmt w:val="decimal"/>
      <w:lvlText w:val="%4"/>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50AA76">
      <w:start w:val="1"/>
      <w:numFmt w:val="lowerLetter"/>
      <w:lvlText w:val="%5"/>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FE5FB4">
      <w:start w:val="1"/>
      <w:numFmt w:val="lowerRoman"/>
      <w:lvlText w:val="%6"/>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B0F9A8">
      <w:start w:val="1"/>
      <w:numFmt w:val="decimal"/>
      <w:lvlText w:val="%7"/>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70D466">
      <w:start w:val="1"/>
      <w:numFmt w:val="lowerLetter"/>
      <w:lvlText w:val="%8"/>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78DC30">
      <w:start w:val="1"/>
      <w:numFmt w:val="lowerRoman"/>
      <w:lvlText w:val="%9"/>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5726EFA"/>
    <w:multiLevelType w:val="hybridMultilevel"/>
    <w:tmpl w:val="9C40AF5C"/>
    <w:lvl w:ilvl="0" w:tplc="FBCC8BF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DC30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2CB3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FAF6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388A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60D4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E653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F64B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CC2F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36914964">
    <w:abstractNumId w:val="7"/>
  </w:num>
  <w:num w:numId="2" w16cid:durableId="835805961">
    <w:abstractNumId w:val="4"/>
  </w:num>
  <w:num w:numId="3" w16cid:durableId="1854805014">
    <w:abstractNumId w:val="0"/>
  </w:num>
  <w:num w:numId="4" w16cid:durableId="58525865">
    <w:abstractNumId w:val="3"/>
  </w:num>
  <w:num w:numId="5" w16cid:durableId="1049302206">
    <w:abstractNumId w:val="6"/>
  </w:num>
  <w:num w:numId="6" w16cid:durableId="880749111">
    <w:abstractNumId w:val="1"/>
  </w:num>
  <w:num w:numId="7" w16cid:durableId="1416826944">
    <w:abstractNumId w:val="2"/>
  </w:num>
  <w:num w:numId="8" w16cid:durableId="1704089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F0"/>
    <w:rsid w:val="000026F4"/>
    <w:rsid w:val="00086DE1"/>
    <w:rsid w:val="000F7F1E"/>
    <w:rsid w:val="001D6CD9"/>
    <w:rsid w:val="00284C36"/>
    <w:rsid w:val="00312317"/>
    <w:rsid w:val="00626924"/>
    <w:rsid w:val="00641F9A"/>
    <w:rsid w:val="006818F6"/>
    <w:rsid w:val="009771E5"/>
    <w:rsid w:val="00A60AAE"/>
    <w:rsid w:val="00A73CF0"/>
    <w:rsid w:val="00C22440"/>
    <w:rsid w:val="00CC138B"/>
    <w:rsid w:val="00E466B9"/>
    <w:rsid w:val="00F00E3D"/>
    <w:rsid w:val="00F15056"/>
    <w:rsid w:val="00F8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E815"/>
  <w15:docId w15:val="{1132DA32-6E8D-4475-AF84-29E514D2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right="63"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 w:line="249" w:lineRule="auto"/>
      <w:ind w:left="10" w:right="62"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0" w:line="259" w:lineRule="auto"/>
      <w:jc w:val="center"/>
      <w:outlineLvl w:val="1"/>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84C36"/>
    <w:rPr>
      <w:color w:val="467886" w:themeColor="hyperlink"/>
      <w:u w:val="single"/>
    </w:rPr>
  </w:style>
  <w:style w:type="character" w:styleId="UnresolvedMention">
    <w:name w:val="Unresolved Mention"/>
    <w:basedOn w:val="DefaultParagraphFont"/>
    <w:uiPriority w:val="99"/>
    <w:semiHidden/>
    <w:unhideWhenUsed/>
    <w:rsid w:val="00284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wha.net" TargetMode="External"/><Relationship Id="rId13" Type="http://schemas.openxmlformats.org/officeDocument/2006/relationships/hyperlink" Target="https://www.hud.gov/program_offices/healthy_homes/lbp/hudguidelin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hud.gov/program_offices/healthy_homes/lbp/hudguidelin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gov/sites/documents/LBPH09.PDF" TargetMode="External"/><Relationship Id="rId5" Type="http://schemas.openxmlformats.org/officeDocument/2006/relationships/footnotes" Target="footnotes.xml"/><Relationship Id="rId15" Type="http://schemas.openxmlformats.org/officeDocument/2006/relationships/hyperlink" Target="https://www.hud.gov/sites/documents/5369-B.PDF" TargetMode="External"/><Relationship Id="rId23" Type="http://schemas.openxmlformats.org/officeDocument/2006/relationships/theme" Target="theme/theme1.xml"/><Relationship Id="rId10" Type="http://schemas.openxmlformats.org/officeDocument/2006/relationships/hyperlink" Target="https://www.hud.gov/sites/documents/LBPH09.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ha-tn.org/" TargetMode="External"/><Relationship Id="rId14" Type="http://schemas.openxmlformats.org/officeDocument/2006/relationships/hyperlink" Target="https://www.hud.gov/sites/documents/5369-B.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358</TotalTime>
  <Pages>9</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JACKSON HOUSING COMMISSION</vt:lpstr>
    </vt:vector>
  </TitlesOfParts>
  <Company>Wilmington Housing Authority</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 HOUSING COMMISSION</dc:title>
  <dc:subject/>
  <dc:creator>spare</dc:creator>
  <cp:keywords/>
  <cp:lastModifiedBy>Chauntrell Burns</cp:lastModifiedBy>
  <cp:revision>9</cp:revision>
  <dcterms:created xsi:type="dcterms:W3CDTF">2024-09-23T16:02:00Z</dcterms:created>
  <dcterms:modified xsi:type="dcterms:W3CDTF">2024-09-24T20:35:00Z</dcterms:modified>
</cp:coreProperties>
</file>